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106B1" w14:textId="678CFA10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F43B26">
        <w:rPr>
          <w:rFonts w:cs="Arial"/>
          <w:bCs/>
          <w:sz w:val="28"/>
        </w:rPr>
        <w:t>#95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F82B92">
        <w:rPr>
          <w:rFonts w:eastAsia="MS Mincho" w:cs="Arial"/>
          <w:bCs/>
          <w:sz w:val="28"/>
          <w:szCs w:val="24"/>
          <w:lang w:val="en-US"/>
        </w:rPr>
        <w:t>R1-1812714</w:t>
      </w:r>
      <w:bookmarkStart w:id="2" w:name="_GoBack"/>
      <w:bookmarkEnd w:id="2"/>
    </w:p>
    <w:p w14:paraId="6D9A9A80" w14:textId="24C8E795" w:rsidR="006517D0" w:rsidRPr="009A4147" w:rsidRDefault="00F43B26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eastAsia="MS Mincho" w:cs="Arial"/>
          <w:bCs/>
          <w:sz w:val="28"/>
          <w:lang w:eastAsia="ja-JP"/>
        </w:rPr>
        <w:t>Spokane</w:t>
      </w:r>
      <w:r w:rsidRPr="00634586">
        <w:rPr>
          <w:rFonts w:eastAsia="MS Mincho" w:cs="Arial"/>
          <w:bCs/>
          <w:sz w:val="28"/>
          <w:lang w:eastAsia="ja-JP"/>
        </w:rPr>
        <w:t xml:space="preserve">, </w:t>
      </w:r>
      <w:r>
        <w:rPr>
          <w:rFonts w:eastAsia="MS Mincho" w:cs="Arial"/>
          <w:bCs/>
          <w:sz w:val="28"/>
          <w:lang w:eastAsia="ja-JP"/>
        </w:rPr>
        <w:t>USA, 12th - 16th November</w:t>
      </w:r>
      <w:r w:rsidRPr="00653821">
        <w:rPr>
          <w:rFonts w:eastAsia="MS Mincho" w:cs="Arial"/>
          <w:bCs/>
          <w:sz w:val="28"/>
          <w:lang w:eastAsia="ja-JP"/>
        </w:rPr>
        <w:t xml:space="preserve">, </w:t>
      </w:r>
      <w:r w:rsidR="002B46E3">
        <w:rPr>
          <w:rFonts w:eastAsia="MS Mincho" w:cs="Arial"/>
          <w:bCs/>
          <w:sz w:val="28"/>
          <w:lang w:eastAsia="ja-JP"/>
        </w:rPr>
        <w:t>2018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14:paraId="5F261769" w14:textId="49F757AB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C71917">
        <w:rPr>
          <w:rFonts w:cs="Arial"/>
          <w:bCs/>
          <w:sz w:val="28"/>
          <w:szCs w:val="24"/>
          <w:lang w:val="en-US" w:eastAsia="zh-TW"/>
        </w:rPr>
        <w:t>6.2.2.5</w:t>
      </w:r>
    </w:p>
    <w:p w14:paraId="535CFB2C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11CB3A2" w14:textId="2BF6F1E0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CB5801">
        <w:rPr>
          <w:rFonts w:cs="Arial"/>
          <w:bCs/>
          <w:sz w:val="28"/>
          <w:szCs w:val="24"/>
          <w:lang w:val="en-US" w:eastAsia="zh-TW"/>
        </w:rPr>
        <w:t>Quality Report in Message 3 on non-anchor carrier</w:t>
      </w:r>
      <w:r w:rsidR="007A4C76">
        <w:rPr>
          <w:rFonts w:cs="Arial"/>
          <w:bCs/>
          <w:sz w:val="28"/>
          <w:szCs w:val="24"/>
          <w:lang w:val="en-US" w:eastAsia="zh-TW"/>
        </w:rPr>
        <w:t xml:space="preserve"> in NB-IoT</w:t>
      </w:r>
    </w:p>
    <w:p w14:paraId="35240FDD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6435C1DC" w14:textId="64E0A80A" w:rsidR="00D3423F" w:rsidRDefault="003D054E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8378BE">
        <w:rPr>
          <w:rFonts w:ascii="Times New Roman" w:hAnsi="Times New Roman"/>
          <w:b w:val="0"/>
          <w:bCs/>
          <w:sz w:val="20"/>
          <w:lang w:val="en-US" w:eastAsia="zh-TW"/>
        </w:rPr>
        <w:t xml:space="preserve">A new RAN1-led Working Item on Rel-16 enhancements for NB-IoT was approved at RAN Plenary #80 [1].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D3423F">
        <w:rPr>
          <w:rFonts w:ascii="Times New Roman" w:hAnsi="Times New Roman"/>
          <w:b w:val="0"/>
          <w:bCs/>
          <w:sz w:val="20"/>
          <w:lang w:val="en-US" w:eastAsia="zh-TW"/>
        </w:rPr>
        <w:t>In RAN1#94</w:t>
      </w:r>
      <w:r w:rsidR="003E3AE6">
        <w:rPr>
          <w:rFonts w:ascii="Times New Roman" w:hAnsi="Times New Roman"/>
          <w:b w:val="0"/>
          <w:bCs/>
          <w:sz w:val="20"/>
          <w:lang w:val="en-US" w:eastAsia="zh-TW"/>
        </w:rPr>
        <w:t xml:space="preserve"> and 94bis</w:t>
      </w:r>
      <w:r w:rsidR="00D3423F">
        <w:rPr>
          <w:rFonts w:ascii="Times New Roman" w:hAnsi="Times New Roman"/>
          <w:b w:val="0"/>
          <w:bCs/>
          <w:sz w:val="20"/>
          <w:lang w:val="en-US" w:eastAsia="zh-TW"/>
        </w:rPr>
        <w:t>, the following agreements and working assumption were made:</w:t>
      </w:r>
    </w:p>
    <w:p w14:paraId="2C23BB66" w14:textId="3022E945" w:rsidR="00D3423F" w:rsidRPr="00D3423F" w:rsidRDefault="00D3423F" w:rsidP="00D3423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i/>
          <w:sz w:val="20"/>
          <w:lang w:val="en-US" w:eastAsia="zh-TW"/>
        </w:rPr>
      </w:pPr>
      <w:r w:rsidRPr="00D3423F">
        <w:rPr>
          <w:rFonts w:ascii="Times New Roman" w:hAnsi="Times New Roman"/>
          <w:b w:val="0"/>
          <w:bCs/>
          <w:i/>
          <w:sz w:val="20"/>
          <w:lang w:val="en-US" w:eastAsia="zh-TW"/>
        </w:rPr>
        <w:t>Agreement:</w:t>
      </w:r>
    </w:p>
    <w:p w14:paraId="3353EC06" w14:textId="465BC32C" w:rsidR="00D3423F" w:rsidRPr="00D3423F" w:rsidRDefault="00D3423F" w:rsidP="00D3423F">
      <w:pPr>
        <w:pStyle w:val="ListParagraph"/>
        <w:numPr>
          <w:ilvl w:val="0"/>
          <w:numId w:val="37"/>
        </w:numPr>
        <w:rPr>
          <w:i/>
        </w:rPr>
      </w:pPr>
      <w:r w:rsidRPr="00D3423F">
        <w:rPr>
          <w:rFonts w:hint="eastAsia"/>
          <w:i/>
          <w:lang w:eastAsia="zh-CN"/>
        </w:rPr>
        <w:t xml:space="preserve">For channel quality report in Msg3 on non-anchor access, the channel quality definition is </w:t>
      </w:r>
      <w:r w:rsidRPr="00D3423F">
        <w:rPr>
          <w:i/>
        </w:rPr>
        <w:t>denoted by the number of repetitions that the UE needs to decode hypothetical NPDCCH with BLER of 1%</w:t>
      </w:r>
    </w:p>
    <w:p w14:paraId="531D2DD9" w14:textId="77777777" w:rsidR="00D3423F" w:rsidRDefault="00D3423F" w:rsidP="00D3423F">
      <w:pPr>
        <w:pStyle w:val="ListParagraph"/>
        <w:numPr>
          <w:ilvl w:val="0"/>
          <w:numId w:val="37"/>
        </w:numPr>
        <w:rPr>
          <w:i/>
          <w:lang w:eastAsia="zh-CN"/>
        </w:rPr>
      </w:pPr>
      <w:r w:rsidRPr="00D3423F">
        <w:rPr>
          <w:rFonts w:hint="eastAsia"/>
          <w:i/>
          <w:lang w:eastAsia="zh-CN"/>
        </w:rPr>
        <w:t xml:space="preserve">For non-anchor access, RAN1 further </w:t>
      </w:r>
      <w:r w:rsidRPr="00D3423F">
        <w:rPr>
          <w:i/>
          <w:lang w:eastAsia="zh-CN"/>
        </w:rPr>
        <w:t>studies</w:t>
      </w:r>
      <w:r w:rsidRPr="00D3423F">
        <w:rPr>
          <w:rFonts w:hint="eastAsia"/>
          <w:i/>
          <w:lang w:eastAsia="zh-CN"/>
        </w:rPr>
        <w:t xml:space="preserve"> how UEs report the measured channel </w:t>
      </w:r>
      <w:r w:rsidRPr="00D3423F">
        <w:rPr>
          <w:i/>
          <w:lang w:eastAsia="zh-CN"/>
        </w:rPr>
        <w:t>quality</w:t>
      </w:r>
    </w:p>
    <w:p w14:paraId="35926671" w14:textId="2174B5F3" w:rsidR="00D3423F" w:rsidRPr="00D3423F" w:rsidRDefault="00D3423F" w:rsidP="00D3423F">
      <w:pPr>
        <w:pStyle w:val="ListParagraph"/>
        <w:numPr>
          <w:ilvl w:val="1"/>
          <w:numId w:val="37"/>
        </w:numPr>
        <w:rPr>
          <w:i/>
          <w:lang w:eastAsia="zh-CN"/>
        </w:rPr>
      </w:pPr>
      <w:r w:rsidRPr="00D3423F">
        <w:rPr>
          <w:i/>
        </w:rPr>
        <w:t>FFS: Whether the details on the hypothetical NPDCCH are specified or not</w:t>
      </w:r>
    </w:p>
    <w:p w14:paraId="5FF10E56" w14:textId="77777777" w:rsidR="003E3AE6" w:rsidRPr="003E3AE6" w:rsidRDefault="003E3AE6" w:rsidP="003E3AE6">
      <w:pPr>
        <w:pStyle w:val="ListParagraph"/>
        <w:numPr>
          <w:ilvl w:val="0"/>
          <w:numId w:val="37"/>
        </w:numPr>
        <w:rPr>
          <w:i/>
          <w:lang w:eastAsia="x-none"/>
        </w:rPr>
      </w:pPr>
      <w:r w:rsidRPr="003E3AE6">
        <w:rPr>
          <w:i/>
          <w:lang w:eastAsia="x-none"/>
        </w:rPr>
        <w:t>RAN1 does not define search space for hypothetical NPDCCH for channel quality report in Msg3 on non-anchor access.</w:t>
      </w:r>
    </w:p>
    <w:p w14:paraId="35D0F0D8" w14:textId="77777777" w:rsidR="003E3AE6" w:rsidRPr="003E3AE6" w:rsidRDefault="003E3AE6" w:rsidP="003E3AE6">
      <w:pPr>
        <w:pStyle w:val="ListParagraph"/>
        <w:numPr>
          <w:ilvl w:val="0"/>
          <w:numId w:val="37"/>
        </w:numPr>
        <w:rPr>
          <w:i/>
          <w:lang w:eastAsia="x-none"/>
        </w:rPr>
      </w:pPr>
      <w:r w:rsidRPr="003E3AE6">
        <w:rPr>
          <w:i/>
          <w:lang w:eastAsia="x-none"/>
        </w:rPr>
        <w:t>From RAN1 point of view, specification support for measurement period for non-anchor access in RAN1 specifications is not needed</w:t>
      </w:r>
    </w:p>
    <w:p w14:paraId="0A0B68E3" w14:textId="7C8F5473" w:rsidR="003E3AE6" w:rsidRPr="003E3AE6" w:rsidRDefault="003E3AE6" w:rsidP="003E3AE6">
      <w:pPr>
        <w:pStyle w:val="ListParagraph"/>
        <w:numPr>
          <w:ilvl w:val="0"/>
          <w:numId w:val="37"/>
        </w:numPr>
        <w:rPr>
          <w:i/>
          <w:lang w:eastAsia="x-none"/>
        </w:rPr>
      </w:pPr>
      <w:r w:rsidRPr="003E3AE6">
        <w:rPr>
          <w:i/>
          <w:lang w:eastAsia="x-none"/>
        </w:rPr>
        <w:t>RAN1 does not define measurement reference resource for non-anchor access.</w:t>
      </w:r>
    </w:p>
    <w:p w14:paraId="50305F5D" w14:textId="77777777" w:rsidR="00D3423F" w:rsidRDefault="00D3423F" w:rsidP="00D3423F">
      <w:pPr>
        <w:rPr>
          <w:i/>
          <w:lang w:eastAsia="x-none"/>
        </w:rPr>
      </w:pPr>
      <w:r w:rsidRPr="00D3423F">
        <w:rPr>
          <w:i/>
          <w:lang w:eastAsia="x-none"/>
        </w:rPr>
        <w:t xml:space="preserve">Working assumption: </w:t>
      </w:r>
    </w:p>
    <w:p w14:paraId="1132554E" w14:textId="6AC75670" w:rsidR="00D3423F" w:rsidRPr="00D3423F" w:rsidRDefault="00D3423F" w:rsidP="00D3423F">
      <w:pPr>
        <w:pStyle w:val="ListParagraph"/>
        <w:numPr>
          <w:ilvl w:val="0"/>
          <w:numId w:val="38"/>
        </w:numPr>
        <w:rPr>
          <w:i/>
          <w:lang w:eastAsia="x-none"/>
        </w:rPr>
      </w:pPr>
      <w:r w:rsidRPr="00D3423F">
        <w:rPr>
          <w:i/>
          <w:lang w:eastAsia="x-none"/>
        </w:rPr>
        <w:t>For channel quality report in Msg3 on non-anchor access, UE performs the channel quality measurement on the carrier it monitors to receive Msg2 (i.e. RAR)</w:t>
      </w:r>
    </w:p>
    <w:p w14:paraId="7D5AFC8B" w14:textId="785F995C" w:rsidR="00D3423F" w:rsidRPr="003E3AE6" w:rsidRDefault="00D3423F" w:rsidP="003E3AE6">
      <w:pPr>
        <w:numPr>
          <w:ilvl w:val="1"/>
          <w:numId w:val="38"/>
        </w:numPr>
        <w:spacing w:after="0"/>
        <w:rPr>
          <w:i/>
          <w:lang w:eastAsia="x-none"/>
        </w:rPr>
      </w:pPr>
      <w:r w:rsidRPr="00D3423F">
        <w:rPr>
          <w:i/>
          <w:lang w:eastAsia="x-none"/>
        </w:rPr>
        <w:t>FFS: Whether the UE performs measurement on other carriers</w:t>
      </w:r>
    </w:p>
    <w:p w14:paraId="61A4A23A" w14:textId="77777777" w:rsidR="001D2793" w:rsidRDefault="001D2793" w:rsidP="003E3AE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16CD222D" w14:textId="35111C46" w:rsidR="003E3AE6" w:rsidRPr="003E3AE6" w:rsidRDefault="003E3AE6" w:rsidP="003E3AE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Contributing companies were encouraged to further study t</w:t>
      </w:r>
      <w:r w:rsidRPr="003E3AE6">
        <w:rPr>
          <w:rFonts w:ascii="Times New Roman" w:hAnsi="Times New Roman"/>
          <w:b w:val="0"/>
          <w:bCs/>
          <w:sz w:val="20"/>
          <w:lang w:val="en-US" w:eastAsia="zh-TW"/>
        </w:rPr>
        <w:t>he following scenarios with regards to downlink channel quality reporting in msg3 for non-anchor carrier access.</w:t>
      </w:r>
    </w:p>
    <w:p w14:paraId="56A4D4BD" w14:textId="6C767481" w:rsidR="003E3AE6" w:rsidRPr="003E3AE6" w:rsidRDefault="003E3AE6" w:rsidP="003E3AE6">
      <w:pPr>
        <w:pStyle w:val="Header"/>
        <w:numPr>
          <w:ilvl w:val="0"/>
          <w:numId w:val="40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3E3AE6">
        <w:rPr>
          <w:rFonts w:ascii="Times New Roman" w:hAnsi="Times New Roman"/>
          <w:b w:val="0"/>
          <w:bCs/>
          <w:sz w:val="20"/>
          <w:lang w:val="en-US" w:eastAsia="zh-TW"/>
        </w:rPr>
        <w:t>For EDT/non-EDT, msg3 associated with PDCCH order PRACH, IDLE</w:t>
      </w:r>
    </w:p>
    <w:p w14:paraId="6DC86D19" w14:textId="205CCCCF" w:rsidR="00D3423F" w:rsidRPr="003E3AE6" w:rsidRDefault="003E3AE6" w:rsidP="00D3423F">
      <w:pPr>
        <w:pStyle w:val="Header"/>
        <w:numPr>
          <w:ilvl w:val="0"/>
          <w:numId w:val="40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3E3AE6">
        <w:rPr>
          <w:rFonts w:ascii="Times New Roman" w:hAnsi="Times New Roman"/>
          <w:b w:val="0"/>
          <w:bCs/>
          <w:sz w:val="20"/>
          <w:lang w:val="en-US" w:eastAsia="zh-TW"/>
        </w:rPr>
        <w:t>PUR</w:t>
      </w:r>
    </w:p>
    <w:p w14:paraId="0BDAFD10" w14:textId="7C25C029" w:rsidR="00CB1616" w:rsidRDefault="003D054E" w:rsidP="008378B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This contribution aims to discuss support </w:t>
      </w:r>
      <w:r w:rsidR="00B34C43">
        <w:rPr>
          <w:rFonts w:ascii="Times New Roman" w:hAnsi="Times New Roman"/>
          <w:b w:val="0"/>
          <w:bCs/>
          <w:sz w:val="20"/>
          <w:lang w:val="en-US" w:eastAsia="zh-TW"/>
        </w:rPr>
        <w:t xml:space="preserve">of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Msg3 quality reporting for non-anchor carrier</w:t>
      </w:r>
      <w:r w:rsidR="00CB1616" w:rsidRPr="00CB1616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14:paraId="6F340953" w14:textId="006C1060" w:rsidR="00662AA0" w:rsidRDefault="003D054E" w:rsidP="003D054E">
      <w:pPr>
        <w:pStyle w:val="Heading1"/>
      </w:pPr>
      <w:bookmarkStart w:id="3" w:name="_Ref481671177"/>
      <w:r>
        <w:t xml:space="preserve">Msg3 quality reporting for </w:t>
      </w:r>
      <w:r w:rsidR="00254F66">
        <w:t>non-</w:t>
      </w:r>
      <w:r w:rsidRPr="003D054E">
        <w:t>anchor carrier</w:t>
      </w:r>
    </w:p>
    <w:p w14:paraId="6920755F" w14:textId="3EA517B6" w:rsidR="001B352C" w:rsidRDefault="001B352C" w:rsidP="006E2790">
      <w:pPr>
        <w:pStyle w:val="BodyText"/>
        <w:rPr>
          <w:lang w:eastAsia="ko-KR"/>
        </w:rPr>
      </w:pPr>
      <w:r w:rsidRPr="001B352C">
        <w:rPr>
          <w:lang w:eastAsia="ko-KR"/>
        </w:rPr>
        <w:t xml:space="preserve">The reported NPDCCH repetition level </w:t>
      </w:r>
      <w:r>
        <w:rPr>
          <w:lang w:eastAsia="ko-KR"/>
        </w:rPr>
        <w:t>is</w:t>
      </w:r>
      <w:r w:rsidRPr="001B352C">
        <w:rPr>
          <w:lang w:eastAsia="ko-KR"/>
        </w:rPr>
        <w:t xml:space="preserve"> derived from the channel quality measured </w:t>
      </w:r>
      <w:r w:rsidR="006C3F5D">
        <w:rPr>
          <w:lang w:eastAsia="ko-KR"/>
        </w:rPr>
        <w:t>using cell specific reference signals from one or two ports</w:t>
      </w:r>
      <w:r w:rsidR="006C3F5D" w:rsidRPr="001B352C">
        <w:rPr>
          <w:lang w:eastAsia="ko-KR"/>
        </w:rPr>
        <w:t xml:space="preserve"> </w:t>
      </w:r>
      <w:r w:rsidRPr="001B352C">
        <w:rPr>
          <w:lang w:eastAsia="ko-KR"/>
        </w:rPr>
        <w:t>in the period T1 or T2 in the carrier where the random access response is transmitted</w:t>
      </w:r>
      <w:r>
        <w:rPr>
          <w:lang w:eastAsia="ko-KR"/>
        </w:rPr>
        <w:t xml:space="preserve">. </w:t>
      </w:r>
    </w:p>
    <w:p w14:paraId="68BE53A4" w14:textId="386DA6EF" w:rsidR="001B352C" w:rsidRDefault="001B352C" w:rsidP="001B352C">
      <w:pPr>
        <w:pStyle w:val="BodyText"/>
        <w:numPr>
          <w:ilvl w:val="0"/>
          <w:numId w:val="39"/>
        </w:numPr>
        <w:rPr>
          <w:lang w:eastAsia="ko-KR"/>
        </w:rPr>
      </w:pPr>
      <w:r>
        <w:rPr>
          <w:lang w:eastAsia="ko-KR"/>
        </w:rPr>
        <w:t>T1 is the period before NPRACH transmission used for NRSRP measurement for enhanced coverage level estimation</w:t>
      </w:r>
    </w:p>
    <w:p w14:paraId="461EED23" w14:textId="61A9F0DE" w:rsidR="001B352C" w:rsidRDefault="001B352C" w:rsidP="001B352C">
      <w:pPr>
        <w:pStyle w:val="BodyText"/>
        <w:numPr>
          <w:ilvl w:val="0"/>
          <w:numId w:val="39"/>
        </w:numPr>
        <w:rPr>
          <w:lang w:eastAsia="ko-KR"/>
        </w:rPr>
      </w:pPr>
      <w:r>
        <w:rPr>
          <w:lang w:eastAsia="ko-KR"/>
        </w:rPr>
        <w:t>T2 is the period from the beginning of the random access response to the beginning of PUSCH format 1 for DL channel quality reporting.</w:t>
      </w:r>
    </w:p>
    <w:p w14:paraId="613FC959" w14:textId="67B300D7" w:rsidR="001B352C" w:rsidRDefault="009A005E" w:rsidP="006E2790">
      <w:pPr>
        <w:pStyle w:val="BodyText"/>
        <w:rPr>
          <w:lang w:eastAsia="ko-KR"/>
        </w:rPr>
      </w:pPr>
      <w:r>
        <w:rPr>
          <w:lang w:eastAsia="ko-KR"/>
        </w:rPr>
        <w:t xml:space="preserve">RAN2 specified number of bits for </w:t>
      </w:r>
      <w:r w:rsidRPr="009A005E">
        <w:rPr>
          <w:lang w:eastAsia="ko-KR"/>
        </w:rPr>
        <w:t>DL channel quality reporting in MSG3</w:t>
      </w:r>
      <w:r>
        <w:rPr>
          <w:lang w:eastAsia="ko-KR"/>
        </w:rPr>
        <w:t xml:space="preserve"> for anchor carrier. There are </w:t>
      </w:r>
      <w:r w:rsidRPr="009A005E">
        <w:rPr>
          <w:lang w:eastAsia="ko-KR"/>
        </w:rPr>
        <w:t>4 bits, i.e. 15 measured values (codepoint “0000” indicate</w:t>
      </w:r>
      <w:r>
        <w:rPr>
          <w:lang w:eastAsia="ko-KR"/>
        </w:rPr>
        <w:t xml:space="preserve">s absence of measurements), </w:t>
      </w:r>
      <w:r w:rsidRPr="009A005E">
        <w:rPr>
          <w:lang w:eastAsia="ko-KR"/>
        </w:rPr>
        <w:t xml:space="preserve">available for the DL channel quality reporting in MSG3, except when MSG3 contains RRCConnectionReestablishmentRequest-NB message for the Control Plane Optimization. When MSG3 contains RRCConnectionReestablishmentRequest-NB message for the Control Plane </w:t>
      </w:r>
      <w:r w:rsidRPr="009A005E">
        <w:rPr>
          <w:lang w:eastAsia="ko-KR"/>
        </w:rPr>
        <w:lastRenderedPageBreak/>
        <w:t>Optimization only 2 bits, i.e. 3 measured values, are available.</w:t>
      </w:r>
      <w:r>
        <w:rPr>
          <w:lang w:eastAsia="ko-KR"/>
        </w:rPr>
        <w:t xml:space="preserve"> </w:t>
      </w:r>
      <w:r w:rsidR="001B352C">
        <w:rPr>
          <w:lang w:eastAsia="ko-KR"/>
        </w:rPr>
        <w:t xml:space="preserve">Based on RAN2 agreement, RAN4 further specified there are 12 NPDCCH repetition levels indicated in </w:t>
      </w:r>
      <w:r w:rsidR="001B352C" w:rsidRPr="001B352C">
        <w:rPr>
          <w:i/>
          <w:lang w:eastAsia="ko-KR"/>
        </w:rPr>
        <w:t>CQI-NPDCCH-NB</w:t>
      </w:r>
      <w:r w:rsidR="001B352C" w:rsidRPr="001B352C">
        <w:rPr>
          <w:lang w:eastAsia="ko-KR"/>
        </w:rPr>
        <w:t xml:space="preserve"> </w:t>
      </w:r>
      <w:r w:rsidR="001B352C">
        <w:rPr>
          <w:lang w:eastAsia="ko-KR"/>
        </w:rPr>
        <w:t xml:space="preserve">for the User Plane, and 3 NPDCCH repetition levels indicated in </w:t>
      </w:r>
      <w:r w:rsidR="001B352C" w:rsidRPr="001B352C">
        <w:rPr>
          <w:i/>
          <w:lang w:eastAsia="ko-KR"/>
        </w:rPr>
        <w:t>CQI-NPDCCH-Short-NB</w:t>
      </w:r>
      <w:r w:rsidR="001B352C" w:rsidRPr="001B352C">
        <w:rPr>
          <w:lang w:eastAsia="ko-KR"/>
        </w:rPr>
        <w:t xml:space="preserve"> </w:t>
      </w:r>
      <w:r w:rsidR="001B352C">
        <w:rPr>
          <w:lang w:eastAsia="ko-KR"/>
        </w:rPr>
        <w:t xml:space="preserve">for the control plane. This is shown in Table 2 and 3 below.  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1B352C" w:rsidRPr="009749FC" w14:paraId="771F2D50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EE3A" w14:textId="77777777" w:rsidR="001B352C" w:rsidRPr="009749FC" w:rsidRDefault="001B352C" w:rsidP="00142FA8">
            <w:pPr>
              <w:pStyle w:val="TAH"/>
              <w:rPr>
                <w:rFonts w:ascii="Times New Roman" w:eastAsia="SimSun" w:hAnsi="Times New Roman"/>
                <w:sz w:val="20"/>
              </w:rPr>
            </w:pPr>
            <w:r w:rsidRPr="009749FC">
              <w:rPr>
                <w:rFonts w:ascii="Times New Roman" w:eastAsia="SimSun" w:hAnsi="Times New Roman"/>
                <w:sz w:val="20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099B" w14:textId="77777777" w:rsidR="001B352C" w:rsidRPr="009749FC" w:rsidRDefault="001B352C" w:rsidP="00142FA8">
            <w:pPr>
              <w:pStyle w:val="TAH"/>
              <w:rPr>
                <w:rFonts w:ascii="Times New Roman" w:eastAsia="SimSun" w:hAnsi="Times New Roman"/>
                <w:sz w:val="20"/>
              </w:rPr>
            </w:pPr>
            <w:r w:rsidRPr="009749FC">
              <w:rPr>
                <w:rFonts w:ascii="Times New Roman" w:eastAsia="SimSun" w:hAnsi="Times New Roman"/>
                <w:sz w:val="20"/>
              </w:rPr>
              <w:t>NPDCCH repetition level</w:t>
            </w:r>
          </w:p>
        </w:tc>
      </w:tr>
      <w:tr w:rsidR="001B352C" w:rsidRPr="009749FC" w14:paraId="60614298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4423" w14:textId="77777777" w:rsidR="001B352C" w:rsidRPr="001B352C" w:rsidRDefault="001B352C" w:rsidP="00142FA8">
            <w:pPr>
              <w:pStyle w:val="TAH"/>
              <w:rPr>
                <w:rFonts w:ascii="Times New Roman" w:eastAsia="SimSun" w:hAnsi="Times New Roman"/>
                <w:b w:val="0"/>
                <w:i/>
                <w:sz w:val="20"/>
              </w:rPr>
            </w:pPr>
            <w:r w:rsidRPr="001B352C">
              <w:rPr>
                <w:rFonts w:ascii="Times New Roman" w:eastAsia="SimSun" w:hAnsi="Times New Roman"/>
                <w:b w:val="0"/>
                <w:i/>
                <w:sz w:val="20"/>
              </w:rPr>
              <w:t>noMeasurement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9FBF" w14:textId="77777777" w:rsidR="001B352C" w:rsidRPr="009749FC" w:rsidRDefault="001B352C" w:rsidP="00142FA8">
            <w:pPr>
              <w:pStyle w:val="TAH"/>
              <w:rPr>
                <w:rFonts w:ascii="Times New Roman" w:eastAsia="SimSun" w:hAnsi="Times New Roman"/>
                <w:b w:val="0"/>
                <w:sz w:val="20"/>
              </w:rPr>
            </w:pPr>
            <w:r w:rsidRPr="009749FC">
              <w:rPr>
                <w:rFonts w:ascii="Times New Roman" w:eastAsia="SimSun" w:hAnsi="Times New Roman"/>
                <w:b w:val="0"/>
                <w:sz w:val="20"/>
              </w:rPr>
              <w:t>No measurement reporting</w:t>
            </w:r>
          </w:p>
        </w:tc>
      </w:tr>
      <w:tr w:rsidR="001B352C" w:rsidRPr="009749FC" w14:paraId="61B65666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BAC1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496A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</w:tr>
      <w:tr w:rsidR="001B352C" w:rsidRPr="009749FC" w14:paraId="48E9135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80AA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C08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2</w:t>
            </w:r>
          </w:p>
        </w:tc>
      </w:tr>
      <w:tr w:rsidR="001B352C" w:rsidRPr="009749FC" w14:paraId="44BBA557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DE0C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411C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4</w:t>
            </w:r>
          </w:p>
        </w:tc>
      </w:tr>
      <w:tr w:rsidR="001B352C" w:rsidRPr="009749FC" w14:paraId="19BF86BA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D019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3296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8</w:t>
            </w:r>
          </w:p>
        </w:tc>
      </w:tr>
      <w:tr w:rsidR="001B352C" w:rsidRPr="009749FC" w14:paraId="7F0F31F7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4610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D25F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16</w:t>
            </w:r>
          </w:p>
        </w:tc>
      </w:tr>
      <w:tr w:rsidR="001B352C" w:rsidRPr="009749FC" w14:paraId="7D6B5FB6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DE6C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B4A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32</w:t>
            </w:r>
          </w:p>
        </w:tc>
      </w:tr>
      <w:tr w:rsidR="001B352C" w:rsidRPr="009749FC" w14:paraId="21627C73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6CF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943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64</w:t>
            </w:r>
          </w:p>
        </w:tc>
      </w:tr>
      <w:tr w:rsidR="001B352C" w:rsidRPr="009749FC" w14:paraId="79397072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0897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6744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128</w:t>
            </w:r>
          </w:p>
        </w:tc>
      </w:tr>
      <w:tr w:rsidR="001B352C" w:rsidRPr="009749FC" w14:paraId="1D729145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AFF7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5599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256</w:t>
            </w:r>
          </w:p>
        </w:tc>
      </w:tr>
      <w:tr w:rsidR="001B352C" w:rsidRPr="009749FC" w14:paraId="62E6170E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D0DE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B575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512</w:t>
            </w:r>
          </w:p>
        </w:tc>
      </w:tr>
      <w:tr w:rsidR="001B352C" w:rsidRPr="009749FC" w14:paraId="34ED4B1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4DDA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6EE6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1024</w:t>
            </w:r>
          </w:p>
        </w:tc>
      </w:tr>
      <w:tr w:rsidR="001B352C" w:rsidRPr="009749FC" w14:paraId="7470E28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908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70D1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2048</w:t>
            </w:r>
          </w:p>
        </w:tc>
      </w:tr>
    </w:tbl>
    <w:p w14:paraId="671C3C5D" w14:textId="48F144BF" w:rsidR="001B352C" w:rsidRPr="001B352C" w:rsidRDefault="001B352C" w:rsidP="009D6E21">
      <w:pPr>
        <w:pStyle w:val="BodyText"/>
        <w:jc w:val="center"/>
        <w:rPr>
          <w:b/>
          <w:i/>
          <w:lang w:eastAsia="ko-KR"/>
        </w:rPr>
      </w:pPr>
      <w:r w:rsidRPr="001B352C">
        <w:rPr>
          <w:b/>
          <w:i/>
          <w:lang w:eastAsia="ko-KR"/>
        </w:rPr>
        <w:t>Table 2. Downlink channel quality measurement report mapping of CQI-NPDCCH-NB</w:t>
      </w:r>
    </w:p>
    <w:p w14:paraId="29AE743D" w14:textId="77777777" w:rsidR="001B352C" w:rsidRDefault="001B352C" w:rsidP="006E2790">
      <w:pPr>
        <w:pStyle w:val="BodyText"/>
        <w:rPr>
          <w:lang w:eastAsia="ko-KR"/>
        </w:rPr>
      </w:pP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1B352C" w:rsidRPr="009749FC" w14:paraId="7C8D94BD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7DA7" w14:textId="77777777" w:rsidR="001B352C" w:rsidRPr="009749FC" w:rsidRDefault="001B352C" w:rsidP="00142FA8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47DC" w14:textId="77777777" w:rsidR="001B352C" w:rsidRPr="009749FC" w:rsidRDefault="001B352C" w:rsidP="00142FA8">
            <w:pPr>
              <w:pStyle w:val="TAH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NPDCCH repetition level</w:t>
            </w:r>
          </w:p>
        </w:tc>
      </w:tr>
      <w:tr w:rsidR="001B352C" w:rsidRPr="009749FC" w14:paraId="5F3FFD95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2459" w14:textId="77777777" w:rsidR="001B352C" w:rsidRPr="001B352C" w:rsidRDefault="001B352C" w:rsidP="00142FA8">
            <w:pPr>
              <w:pStyle w:val="TAH"/>
              <w:rPr>
                <w:rFonts w:ascii="Times New Roman" w:hAnsi="Times New Roman"/>
                <w:b w:val="0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b w:val="0"/>
                <w:i/>
                <w:sz w:val="20"/>
                <w:lang w:eastAsia="ja-JP"/>
              </w:rPr>
              <w:t>noMeasurements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56C1" w14:textId="77777777" w:rsidR="001B352C" w:rsidRPr="009749FC" w:rsidRDefault="001B352C" w:rsidP="00142FA8">
            <w:pPr>
              <w:pStyle w:val="TAH"/>
              <w:rPr>
                <w:rFonts w:ascii="Times New Roman" w:hAnsi="Times New Roman"/>
                <w:b w:val="0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b w:val="0"/>
                <w:sz w:val="20"/>
                <w:lang w:eastAsia="ja-JP"/>
              </w:rPr>
              <w:t>No measurement repor</w:t>
            </w:r>
            <w:r>
              <w:rPr>
                <w:rFonts w:ascii="Times New Roman" w:hAnsi="Times New Roman"/>
                <w:b w:val="0"/>
                <w:sz w:val="20"/>
                <w:lang w:eastAsia="ja-JP"/>
              </w:rPr>
              <w:t>t</w:t>
            </w:r>
            <w:r w:rsidRPr="009749FC">
              <w:rPr>
                <w:rFonts w:ascii="Times New Roman" w:hAnsi="Times New Roman"/>
                <w:b w:val="0"/>
                <w:sz w:val="20"/>
                <w:lang w:eastAsia="ja-JP"/>
              </w:rPr>
              <w:t>ing</w:t>
            </w:r>
          </w:p>
        </w:tc>
      </w:tr>
      <w:tr w:rsidR="001B352C" w:rsidRPr="009749FC" w14:paraId="4F494E2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244E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A2BE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>/</w:t>
            </w:r>
            <w:r w:rsidRPr="00663ABF">
              <w:rPr>
                <w:rFonts w:ascii="Times New Roman" w:hAnsi="Times New Roman"/>
                <w:sz w:val="20"/>
                <w:lang w:eastAsia="ja-JP"/>
              </w:rPr>
              <w:t>[8]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 xml:space="preserve"> (Note 1)</w:t>
            </w:r>
          </w:p>
        </w:tc>
      </w:tr>
      <w:tr w:rsidR="001B352C" w:rsidRPr="009749FC" w14:paraId="0A7047D7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329C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76B8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</w:p>
        </w:tc>
      </w:tr>
      <w:tr w:rsidR="001B352C" w:rsidRPr="009749FC" w14:paraId="09A08151" w14:textId="77777777" w:rsidTr="00142FA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B22A" w14:textId="77777777" w:rsidR="001B352C" w:rsidRPr="001B352C" w:rsidRDefault="001B352C" w:rsidP="00142FA8">
            <w:pPr>
              <w:pStyle w:val="TAC"/>
              <w:rPr>
                <w:rFonts w:ascii="Times New Roman" w:hAnsi="Times New Roman"/>
                <w:i/>
                <w:sz w:val="20"/>
                <w:lang w:eastAsia="ja-JP"/>
              </w:rPr>
            </w:pPr>
            <w:r w:rsidRPr="001B352C">
              <w:rPr>
                <w:rFonts w:ascii="Times New Roman" w:hAnsi="Times New Roman"/>
                <w:i/>
                <w:sz w:val="20"/>
                <w:lang w:eastAsia="ja-JP"/>
              </w:rP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AB6F" w14:textId="77777777" w:rsidR="001B352C" w:rsidRPr="009749FC" w:rsidRDefault="001B352C" w:rsidP="00142FA8">
            <w:pPr>
              <w:pStyle w:val="TAC"/>
              <w:rPr>
                <w:rFonts w:ascii="Times New Roman" w:hAnsi="Times New Roman"/>
                <w:sz w:val="20"/>
                <w:lang w:eastAsia="ja-JP"/>
              </w:rPr>
            </w:pPr>
            <w:r w:rsidRPr="00663ABF">
              <w:rPr>
                <w:rFonts w:ascii="Times New Roman" w:hAnsi="Times New Roman"/>
                <w:sz w:val="20"/>
                <w:lang w:eastAsia="ja-JP"/>
              </w:rPr>
              <w:t>[4]×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>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 w:rsidRPr="00663ABF">
              <w:rPr>
                <w:rFonts w:ascii="Times New Roman" w:hAnsi="Times New Roman"/>
                <w:sz w:val="20"/>
                <w:vertAlign w:val="subscript"/>
                <w:lang w:eastAsia="ja-JP"/>
              </w:rPr>
              <w:t xml:space="preserve"> </w:t>
            </w:r>
            <w:r w:rsidRPr="00663ABF">
              <w:rPr>
                <w:rFonts w:ascii="Times New Roman" w:hAnsi="Times New Roman"/>
                <w:sz w:val="20"/>
                <w:lang w:eastAsia="ja-JP"/>
              </w:rPr>
              <w:t>(Note 2)</w:t>
            </w:r>
          </w:p>
        </w:tc>
      </w:tr>
      <w:tr w:rsidR="001B352C" w:rsidRPr="009749FC" w14:paraId="694EFD77" w14:textId="77777777" w:rsidTr="00142FA8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88B" w14:textId="77777777" w:rsidR="001B352C" w:rsidRDefault="001B352C" w:rsidP="00142FA8">
            <w:pPr>
              <w:pStyle w:val="TAC"/>
              <w:jc w:val="left"/>
              <w:rPr>
                <w:rFonts w:ascii="Times New Roman" w:hAnsi="Times New Roman"/>
                <w:sz w:val="20"/>
                <w:lang w:eastAsia="ja-JP"/>
              </w:rPr>
            </w:pPr>
            <w:r w:rsidRPr="009749FC">
              <w:rPr>
                <w:rFonts w:ascii="Times New Roman" w:hAnsi="Times New Roman"/>
                <w:sz w:val="20"/>
                <w:lang w:eastAsia="ja-JP"/>
              </w:rPr>
              <w:t>Note 1: When R</w:t>
            </w:r>
            <w:r w:rsidRPr="009749FC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 xml:space="preserve"> is less than </w:t>
            </w:r>
            <w:r>
              <w:rPr>
                <w:rFonts w:ascii="Times New Roman" w:hAnsi="Times New Roman"/>
                <w:sz w:val="20"/>
                <w:lang w:eastAsia="ja-JP"/>
              </w:rPr>
              <w:t>8</w:t>
            </w:r>
            <w:r w:rsidRPr="009749FC">
              <w:rPr>
                <w:rFonts w:ascii="Times New Roman" w:hAnsi="Times New Roman"/>
                <w:sz w:val="20"/>
                <w:lang w:eastAsia="ja-JP"/>
              </w:rPr>
              <w:t xml:space="preserve">, set candidateRep-1 to 1. </w:t>
            </w:r>
          </w:p>
          <w:p w14:paraId="70EDAE92" w14:textId="77777777" w:rsidR="001B352C" w:rsidRPr="009749FC" w:rsidRDefault="001B352C" w:rsidP="00142FA8">
            <w:pPr>
              <w:pStyle w:val="TAC"/>
              <w:jc w:val="left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Note 2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>: When R</w:t>
            </w:r>
            <w:r w:rsidRPr="002A4795">
              <w:rPr>
                <w:rFonts w:ascii="Times New Roman" w:hAnsi="Times New Roman"/>
                <w:sz w:val="20"/>
                <w:vertAlign w:val="subscript"/>
                <w:lang w:eastAsia="ja-JP"/>
              </w:rPr>
              <w:t>max</w:t>
            </w:r>
            <w:r>
              <w:rPr>
                <w:rFonts w:ascii="Times New Roman" w:hAnsi="Times New Roman"/>
                <w:sz w:val="20"/>
                <w:lang w:eastAsia="ja-JP"/>
              </w:rPr>
              <w:t xml:space="preserve"> is more than than 512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>, set candidateRep</w:t>
            </w:r>
            <w:r>
              <w:rPr>
                <w:rFonts w:ascii="Times New Roman" w:hAnsi="Times New Roman"/>
                <w:sz w:val="20"/>
                <w:lang w:eastAsia="ja-JP"/>
              </w:rPr>
              <w:t>-3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 xml:space="preserve"> t</w:t>
            </w:r>
            <w:r>
              <w:rPr>
                <w:rFonts w:ascii="Times New Roman" w:hAnsi="Times New Roman"/>
                <w:sz w:val="20"/>
                <w:lang w:eastAsia="ja-JP"/>
              </w:rPr>
              <w:t>o 2048</w:t>
            </w:r>
            <w:r w:rsidRPr="002A4795">
              <w:rPr>
                <w:rFonts w:ascii="Times New Roman" w:hAnsi="Times New Roman"/>
                <w:sz w:val="20"/>
                <w:lang w:eastAsia="ja-JP"/>
              </w:rPr>
              <w:t>.</w:t>
            </w:r>
          </w:p>
        </w:tc>
      </w:tr>
    </w:tbl>
    <w:p w14:paraId="69B03D89" w14:textId="6AE736AA" w:rsidR="001B352C" w:rsidRPr="001B352C" w:rsidRDefault="001B352C" w:rsidP="009D6E21">
      <w:pPr>
        <w:pStyle w:val="BodyText"/>
        <w:jc w:val="center"/>
        <w:rPr>
          <w:b/>
          <w:i/>
          <w:lang w:eastAsia="ko-KR"/>
        </w:rPr>
      </w:pPr>
      <w:r w:rsidRPr="001B352C">
        <w:rPr>
          <w:b/>
          <w:i/>
          <w:lang w:eastAsia="ko-KR"/>
        </w:rPr>
        <w:t>Table 3. Downlink channel quality measurement report mapping of CQI-NPDCCH-Short-NB</w:t>
      </w:r>
    </w:p>
    <w:p w14:paraId="24AE07ED" w14:textId="77777777" w:rsidR="001B352C" w:rsidRDefault="001B352C" w:rsidP="006E2790">
      <w:pPr>
        <w:pStyle w:val="BodyText"/>
        <w:rPr>
          <w:lang w:eastAsia="ko-KR"/>
        </w:rPr>
      </w:pPr>
    </w:p>
    <w:p w14:paraId="2538F0E6" w14:textId="77777777" w:rsidR="006C3F5D" w:rsidRDefault="006C3F5D" w:rsidP="006C3F5D">
      <w:pPr>
        <w:pStyle w:val="BodyText"/>
        <w:rPr>
          <w:lang w:eastAsia="ko-KR"/>
        </w:rPr>
      </w:pPr>
      <w:r>
        <w:rPr>
          <w:lang w:eastAsia="ko-KR"/>
        </w:rPr>
        <w:t>In the specification, NRS-based measurements are made on anchor carrier. The UE may assume the link quality of the anchor carrier correlates reasonably with the link quality of the non-anchor carrier which is assumed to experience similar propagation conditions. This is illustrated in Figure 1. In case anchor carrier and non-anchor carrier experience different traffic load, the anchor carrier link quality may not correlate with that of the non-anchor carrier accurately.</w:t>
      </w:r>
    </w:p>
    <w:p w14:paraId="147E71F6" w14:textId="0A3A95FD" w:rsidR="006C3F5D" w:rsidRDefault="006C3F5D" w:rsidP="006C3F5D">
      <w:pPr>
        <w:pStyle w:val="B1"/>
        <w:ind w:left="0" w:firstLine="0"/>
        <w:rPr>
          <w:b/>
          <w:i/>
          <w:lang w:eastAsia="ko-KR"/>
        </w:rPr>
      </w:pPr>
      <w:r>
        <w:rPr>
          <w:b/>
          <w:i/>
          <w:lang w:eastAsia="ko-KR"/>
        </w:rPr>
        <w:t>Observation 1</w:t>
      </w:r>
      <w:r w:rsidRPr="00254F66">
        <w:rPr>
          <w:b/>
          <w:i/>
          <w:lang w:eastAsia="ko-KR"/>
        </w:rPr>
        <w:t xml:space="preserve">: </w:t>
      </w:r>
      <w:r w:rsidR="00281888">
        <w:rPr>
          <w:b/>
          <w:i/>
          <w:lang w:eastAsia="ko-KR"/>
        </w:rPr>
        <w:t>DL Quality report on non-anchor carrier allows more accurate estimation of link quality in case anchor carrier and non-anchor carrier experience different</w:t>
      </w:r>
      <w:r>
        <w:rPr>
          <w:b/>
          <w:i/>
          <w:lang w:eastAsia="ko-KR"/>
        </w:rPr>
        <w:t xml:space="preserve"> traffic load</w:t>
      </w:r>
      <w:r w:rsidRPr="00254F66">
        <w:rPr>
          <w:b/>
          <w:i/>
          <w:lang w:eastAsia="ko-KR"/>
        </w:rPr>
        <w:t>.</w:t>
      </w:r>
    </w:p>
    <w:p w14:paraId="43B7705D" w14:textId="77777777" w:rsidR="00197DF7" w:rsidRPr="00197DF7" w:rsidRDefault="00197DF7" w:rsidP="006C3F5D">
      <w:pPr>
        <w:pStyle w:val="B1"/>
        <w:ind w:left="0" w:firstLine="0"/>
        <w:rPr>
          <w:lang w:eastAsia="ko-KR"/>
        </w:rPr>
      </w:pPr>
    </w:p>
    <w:p w14:paraId="196180B3" w14:textId="77777777" w:rsidR="006C3F5D" w:rsidRDefault="006C3F5D" w:rsidP="006C3F5D">
      <w:pPr>
        <w:pStyle w:val="BodyText"/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435E4724" wp14:editId="12DC14C9">
            <wp:extent cx="2908204" cy="963417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0223" cy="967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320CD" w14:textId="77777777" w:rsidR="006C3F5D" w:rsidRPr="00E4047F" w:rsidRDefault="006C3F5D" w:rsidP="006C3F5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center"/>
        <w:rPr>
          <w:rFonts w:ascii="Times New Roman" w:hAnsi="Times New Roman"/>
          <w:bCs/>
          <w:i/>
          <w:sz w:val="20"/>
          <w:lang w:val="en-US" w:eastAsia="zh-TW"/>
        </w:rPr>
      </w:pPr>
      <w:r w:rsidRPr="00E4047F">
        <w:rPr>
          <w:rFonts w:ascii="Times New Roman" w:hAnsi="Times New Roman"/>
          <w:bCs/>
          <w:i/>
          <w:sz w:val="20"/>
          <w:lang w:val="en-US" w:eastAsia="zh-TW"/>
        </w:rPr>
        <w:t>Figure 1: Link quality measurements for anchor / non-anchor carrier in NB-IoT</w:t>
      </w:r>
    </w:p>
    <w:p w14:paraId="1A64B9CF" w14:textId="77777777" w:rsidR="006C3F5D" w:rsidRDefault="006C3F5D" w:rsidP="006E2790">
      <w:pPr>
        <w:pStyle w:val="BodyText"/>
        <w:rPr>
          <w:lang w:eastAsia="ko-KR"/>
        </w:rPr>
      </w:pPr>
    </w:p>
    <w:p w14:paraId="2381EACA" w14:textId="3FD4A81F" w:rsidR="00281888" w:rsidRDefault="009A005E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Assuming UE is configured to transmit RACH preamble on non-anchor carrier, there seems to be no reason to specify new DL Quality channel report contents. The UE may </w:t>
      </w:r>
      <w:r w:rsidR="00281888">
        <w:rPr>
          <w:rFonts w:ascii="Times New Roman" w:hAnsi="Times New Roman"/>
          <w:b w:val="0"/>
          <w:bCs/>
          <w:sz w:val="20"/>
          <w:lang w:val="en-US" w:eastAsia="zh-TW"/>
        </w:rPr>
        <w:t xml:space="preserve">transmit RACH preamble in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legacy RACH procedure for initial access</w:t>
      </w:r>
      <w:r w:rsidR="00281888">
        <w:rPr>
          <w:rFonts w:ascii="Times New Roman" w:hAnsi="Times New Roman"/>
          <w:b w:val="0"/>
          <w:bCs/>
          <w:sz w:val="20"/>
          <w:lang w:val="en-US" w:eastAsia="zh-TW"/>
        </w:rPr>
        <w:t xml:space="preserve"> or EDT procedure for early transmission,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281888">
        <w:rPr>
          <w:rFonts w:ascii="Times New Roman" w:hAnsi="Times New Roman"/>
          <w:b w:val="0"/>
          <w:bCs/>
          <w:sz w:val="20"/>
          <w:lang w:val="en-US" w:eastAsia="zh-TW"/>
        </w:rPr>
        <w:t xml:space="preserve">or following NPDCCH order RACH for UL timing alignment procedure,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on non-ancho</w:t>
      </w:r>
      <w:r w:rsidR="00281888">
        <w:rPr>
          <w:rFonts w:ascii="Times New Roman" w:hAnsi="Times New Roman"/>
          <w:b w:val="0"/>
          <w:bCs/>
          <w:sz w:val="20"/>
          <w:lang w:val="en-US" w:eastAsia="zh-TW"/>
        </w:rPr>
        <w:t>r carrier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in the same way as for the anchor carrier. </w:t>
      </w:r>
      <w:r w:rsidR="00281888">
        <w:rPr>
          <w:rFonts w:ascii="Times New Roman" w:hAnsi="Times New Roman"/>
          <w:b w:val="0"/>
          <w:bCs/>
          <w:sz w:val="20"/>
          <w:lang w:val="en-US" w:eastAsia="zh-TW"/>
        </w:rPr>
        <w:t>After transmitting the the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RACH preamble</w:t>
      </w:r>
      <w:r w:rsidR="00281888">
        <w:rPr>
          <w:rFonts w:ascii="Times New Roman" w:hAnsi="Times New Roman"/>
          <w:b w:val="0"/>
          <w:bCs/>
          <w:sz w:val="20"/>
          <w:lang w:val="en-US" w:eastAsia="zh-TW"/>
        </w:rPr>
        <w:t xml:space="preserve">, it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receives RAR. It can measure SNIR   during T2 and compute hypothetical NPDCCH an</w:t>
      </w:r>
      <w:r w:rsidR="00281888">
        <w:rPr>
          <w:rFonts w:ascii="Times New Roman" w:hAnsi="Times New Roman"/>
          <w:b w:val="0"/>
          <w:bCs/>
          <w:sz w:val="20"/>
          <w:lang w:val="en-US" w:eastAsia="zh-TW"/>
        </w:rPr>
        <w:t xml:space="preserve">d select the candidate for the the DL Quality report and include it in Message 3. </w:t>
      </w:r>
    </w:p>
    <w:p w14:paraId="1C214B04" w14:textId="7433C713" w:rsidR="009A005E" w:rsidRPr="00281888" w:rsidRDefault="00281888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281888">
        <w:rPr>
          <w:rFonts w:ascii="Times New Roman" w:hAnsi="Times New Roman"/>
          <w:bCs/>
          <w:i/>
          <w:sz w:val="20"/>
          <w:lang w:val="en-US" w:eastAsia="zh-TW"/>
        </w:rPr>
        <w:t xml:space="preserve">Proposal 1: </w:t>
      </w:r>
      <w:r w:rsidR="009A005E" w:rsidRPr="00281888">
        <w:rPr>
          <w:rFonts w:ascii="Times New Roman" w:hAnsi="Times New Roman"/>
          <w:bCs/>
          <w:i/>
          <w:sz w:val="20"/>
          <w:lang w:val="en-US" w:eastAsia="zh-TW"/>
        </w:rPr>
        <w:t xml:space="preserve">For </w:t>
      </w:r>
      <w:r w:rsidRPr="00281888">
        <w:rPr>
          <w:rFonts w:ascii="Times New Roman" w:hAnsi="Times New Roman"/>
          <w:bCs/>
          <w:i/>
          <w:sz w:val="20"/>
          <w:lang w:val="en-US" w:eastAsia="zh-TW"/>
        </w:rPr>
        <w:t xml:space="preserve">RACH procedure, EDT procedure, </w:t>
      </w:r>
      <w:r w:rsidR="009A005E" w:rsidRPr="00281888">
        <w:rPr>
          <w:rFonts w:ascii="Times New Roman" w:hAnsi="Times New Roman"/>
          <w:bCs/>
          <w:i/>
          <w:sz w:val="20"/>
          <w:lang w:val="en-US" w:eastAsia="zh-TW"/>
        </w:rPr>
        <w:t>PDCCH order PRACH</w:t>
      </w:r>
      <w:r w:rsidRPr="00281888">
        <w:rPr>
          <w:rFonts w:ascii="Times New Roman" w:hAnsi="Times New Roman"/>
          <w:bCs/>
          <w:i/>
          <w:sz w:val="20"/>
          <w:lang w:val="en-US" w:eastAsia="zh-TW"/>
        </w:rPr>
        <w:t xml:space="preserve"> for UL timing alignment procedure, the UE uses same DL quality channel report contents for non-anchor carriers as specified for the anchor carrier – i.e. 4 </w:t>
      </w:r>
      <w:r w:rsidRPr="00281888">
        <w:rPr>
          <w:rFonts w:ascii="Times New Roman" w:hAnsi="Times New Roman"/>
          <w:bCs/>
          <w:i/>
          <w:sz w:val="20"/>
          <w:lang w:val="en-US" w:eastAsia="zh-TW"/>
        </w:rPr>
        <w:lastRenderedPageBreak/>
        <w:t xml:space="preserve">bits (12 NPDCCH repetition levels) and 2 bits (3 repetition levels). </w:t>
      </w:r>
    </w:p>
    <w:p w14:paraId="07293FD2" w14:textId="77777777" w:rsidR="009A005E" w:rsidRDefault="009A005E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57201F53" w14:textId="1914AAC0" w:rsidR="004011F5" w:rsidRDefault="00281888" w:rsidP="008B1EE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case of early ransmission on Preconfigured UL Resources (PUR), </w:t>
      </w:r>
      <w:r w:rsidR="004011F5">
        <w:rPr>
          <w:rFonts w:ascii="Times New Roman" w:hAnsi="Times New Roman"/>
          <w:b w:val="0"/>
          <w:bCs/>
          <w:sz w:val="20"/>
          <w:lang w:val="en-US" w:eastAsia="zh-TW"/>
        </w:rPr>
        <w:t xml:space="preserve">the UE could include a DL quality report with the data in Message 3. Message 1 and message 2 are skipped in PUR procedure. However, there is no obvious measurement resources to make measurements for the hypothetical NPDCCH metric in case of PUR. </w:t>
      </w:r>
      <w:r w:rsidR="004011F5" w:rsidRPr="004011F5">
        <w:rPr>
          <w:rFonts w:ascii="Times New Roman" w:hAnsi="Times New Roman"/>
          <w:b w:val="0"/>
          <w:bCs/>
          <w:sz w:val="20"/>
          <w:lang w:val="en-US" w:eastAsia="zh-TW"/>
        </w:rPr>
        <w:t xml:space="preserve">RAN1 </w:t>
      </w:r>
      <w:r w:rsidR="004011F5">
        <w:rPr>
          <w:rFonts w:ascii="Times New Roman" w:hAnsi="Times New Roman"/>
          <w:b w:val="0"/>
          <w:bCs/>
          <w:sz w:val="20"/>
          <w:lang w:val="en-US" w:eastAsia="zh-TW"/>
        </w:rPr>
        <w:t xml:space="preserve">agreed </w:t>
      </w:r>
      <w:r w:rsidR="004011F5" w:rsidRPr="004011F5">
        <w:rPr>
          <w:rFonts w:ascii="Times New Roman" w:hAnsi="Times New Roman"/>
          <w:b w:val="0"/>
          <w:bCs/>
          <w:sz w:val="20"/>
          <w:lang w:val="en-US" w:eastAsia="zh-TW"/>
        </w:rPr>
        <w:t xml:space="preserve">not </w:t>
      </w:r>
      <w:r w:rsidR="004011F5">
        <w:rPr>
          <w:rFonts w:ascii="Times New Roman" w:hAnsi="Times New Roman"/>
          <w:b w:val="0"/>
          <w:bCs/>
          <w:sz w:val="20"/>
          <w:lang w:val="en-US" w:eastAsia="zh-TW"/>
        </w:rPr>
        <w:t xml:space="preserve">to </w:t>
      </w:r>
      <w:r w:rsidR="004011F5" w:rsidRPr="004011F5">
        <w:rPr>
          <w:rFonts w:ascii="Times New Roman" w:hAnsi="Times New Roman"/>
          <w:b w:val="0"/>
          <w:bCs/>
          <w:sz w:val="20"/>
          <w:lang w:val="en-US" w:eastAsia="zh-TW"/>
        </w:rPr>
        <w:t>define measurement reference resource for non-anchor access</w:t>
      </w:r>
      <w:r w:rsidR="004011F5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1D2793">
        <w:rPr>
          <w:rFonts w:ascii="Times New Roman" w:hAnsi="Times New Roman"/>
          <w:b w:val="0"/>
          <w:bCs/>
          <w:sz w:val="20"/>
          <w:lang w:val="en-US" w:eastAsia="zh-TW"/>
        </w:rPr>
        <w:t>Further, DL Quality report in Message 3 for PUR has not been discussed for the anchor carrier case.</w:t>
      </w:r>
    </w:p>
    <w:p w14:paraId="60681405" w14:textId="7271F6C4" w:rsidR="002F53A8" w:rsidRDefault="004011F5" w:rsidP="004011F5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>Observation 2</w:t>
      </w:r>
      <w:r w:rsidRPr="004011F5">
        <w:rPr>
          <w:rFonts w:ascii="Times New Roman" w:hAnsi="Times New Roman"/>
          <w:bCs/>
          <w:i/>
          <w:sz w:val="20"/>
          <w:lang w:val="en-US" w:eastAsia="zh-TW"/>
        </w:rPr>
        <w:t>: there is no obvious measurement resources to make measurements for the hypothetical NPDCCH metric in case of PUR</w:t>
      </w:r>
      <w:r w:rsidR="001D2793">
        <w:rPr>
          <w:rFonts w:ascii="Times New Roman" w:hAnsi="Times New Roman"/>
          <w:bCs/>
          <w:i/>
          <w:sz w:val="20"/>
          <w:lang w:val="en-US" w:eastAsia="zh-TW"/>
        </w:rPr>
        <w:t xml:space="preserve"> on non anchor carrier</w:t>
      </w:r>
      <w:r w:rsidRPr="004011F5">
        <w:rPr>
          <w:rFonts w:ascii="Times New Roman" w:hAnsi="Times New Roman"/>
          <w:bCs/>
          <w:i/>
          <w:sz w:val="20"/>
          <w:lang w:val="en-US" w:eastAsia="zh-TW"/>
        </w:rPr>
        <w:t>.</w:t>
      </w:r>
    </w:p>
    <w:p w14:paraId="16A1AFCC" w14:textId="2B98FFED" w:rsidR="00254F66" w:rsidRPr="001D2793" w:rsidRDefault="001D2793" w:rsidP="001D279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1D2793">
        <w:rPr>
          <w:rFonts w:ascii="Times New Roman" w:hAnsi="Times New Roman"/>
          <w:bCs/>
          <w:i/>
          <w:sz w:val="20"/>
          <w:lang w:val="en-US" w:eastAsia="zh-TW"/>
        </w:rPr>
        <w:t>Observation 3: DL Quality report in Message 3 for PUR has not been discussed for the anchor carrier case.</w:t>
      </w:r>
    </w:p>
    <w:p w14:paraId="279EEE35" w14:textId="77777777" w:rsidR="001D2793" w:rsidRPr="00BC18C1" w:rsidRDefault="001D2793" w:rsidP="00755A47">
      <w:pPr>
        <w:pStyle w:val="BodyText"/>
        <w:rPr>
          <w:lang w:eastAsia="ko-KR"/>
        </w:rPr>
      </w:pPr>
    </w:p>
    <w:bookmarkEnd w:id="3"/>
    <w:p w14:paraId="481B26CA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54ABE355" w14:textId="2311D8A8" w:rsidR="00653821" w:rsidRDefault="00B53DB0" w:rsidP="007279AC">
      <w:pPr>
        <w:spacing w:line="276" w:lineRule="auto"/>
        <w:rPr>
          <w:rFonts w:eastAsia="SimSun"/>
          <w:lang w:val="en-US"/>
        </w:rPr>
      </w:pPr>
      <w:r w:rsidRPr="00B53DB0">
        <w:rPr>
          <w:rFonts w:eastAsia="SimSun"/>
          <w:lang w:val="en-US"/>
        </w:rPr>
        <w:t>In this</w:t>
      </w:r>
      <w:r w:rsidR="00645845">
        <w:rPr>
          <w:rFonts w:eastAsia="SimSun"/>
          <w:lang w:val="en-US"/>
        </w:rPr>
        <w:t xml:space="preserve"> contribution, we </w:t>
      </w:r>
      <w:r w:rsidR="00F01E97" w:rsidRPr="00F01E97">
        <w:rPr>
          <w:rFonts w:eastAsia="SimSun"/>
          <w:lang w:val="en-US"/>
        </w:rPr>
        <w:t>discuss</w:t>
      </w:r>
      <w:r w:rsidR="00C533C3">
        <w:rPr>
          <w:rFonts w:eastAsia="SimSun"/>
          <w:lang w:val="en-US"/>
        </w:rPr>
        <w:t>ed</w:t>
      </w:r>
      <w:r w:rsidR="00F01E97" w:rsidRPr="00F01E97">
        <w:rPr>
          <w:rFonts w:eastAsia="SimSun"/>
          <w:lang w:val="en-US"/>
        </w:rPr>
        <w:t xml:space="preserve"> </w:t>
      </w:r>
      <w:r w:rsidR="00B34C43" w:rsidRPr="00B34C43">
        <w:rPr>
          <w:rFonts w:eastAsia="SimSun"/>
          <w:lang w:val="en-US"/>
        </w:rPr>
        <w:t>support of Msg3 quality reporting for non-anchor carrier</w:t>
      </w:r>
      <w:r w:rsidR="003A09A8">
        <w:rPr>
          <w:rFonts w:eastAsia="SimSun"/>
          <w:lang w:val="en-US"/>
        </w:rPr>
        <w:t>.</w:t>
      </w:r>
    </w:p>
    <w:p w14:paraId="7E5A8828" w14:textId="77777777" w:rsidR="004011F5" w:rsidRDefault="004011F5" w:rsidP="004011F5">
      <w:pPr>
        <w:pStyle w:val="B1"/>
        <w:ind w:left="0" w:firstLine="0"/>
        <w:rPr>
          <w:b/>
          <w:i/>
          <w:lang w:eastAsia="ko-KR"/>
        </w:rPr>
      </w:pPr>
      <w:r>
        <w:rPr>
          <w:b/>
          <w:i/>
          <w:lang w:eastAsia="ko-KR"/>
        </w:rPr>
        <w:t>Observation 1</w:t>
      </w:r>
      <w:r w:rsidRPr="00254F66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DL Quality report on non-anchor carrier allows more accurate estimation of link quality in case anchor carrier and non-anchor carrier experience different traffic load</w:t>
      </w:r>
      <w:r w:rsidRPr="00254F66">
        <w:rPr>
          <w:b/>
          <w:i/>
          <w:lang w:eastAsia="ko-KR"/>
        </w:rPr>
        <w:t>.</w:t>
      </w:r>
    </w:p>
    <w:p w14:paraId="247E3AEC" w14:textId="77777777" w:rsidR="004011F5" w:rsidRPr="00281888" w:rsidRDefault="004011F5" w:rsidP="004011F5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281888">
        <w:rPr>
          <w:rFonts w:ascii="Times New Roman" w:hAnsi="Times New Roman"/>
          <w:bCs/>
          <w:i/>
          <w:sz w:val="20"/>
          <w:lang w:val="en-US" w:eastAsia="zh-TW"/>
        </w:rPr>
        <w:t xml:space="preserve">Proposal 1: For RACH procedure, EDT procedure, PDCCH order PRACH for UL timing alignment procedure, the UE uses same DL quality channel report contents for non-anchor carriers as specified for the anchor carrier – i.e. 4 bits (12 NPDCCH repetition levels) and 2 bits (3 repetition levels). </w:t>
      </w:r>
    </w:p>
    <w:p w14:paraId="18FA9B03" w14:textId="77777777" w:rsidR="001D2793" w:rsidRDefault="001D2793" w:rsidP="001D279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>
        <w:rPr>
          <w:rFonts w:ascii="Times New Roman" w:hAnsi="Times New Roman"/>
          <w:bCs/>
          <w:i/>
          <w:sz w:val="20"/>
          <w:lang w:val="en-US" w:eastAsia="zh-TW"/>
        </w:rPr>
        <w:t>Observation 2</w:t>
      </w:r>
      <w:r w:rsidRPr="004011F5">
        <w:rPr>
          <w:rFonts w:ascii="Times New Roman" w:hAnsi="Times New Roman"/>
          <w:bCs/>
          <w:i/>
          <w:sz w:val="20"/>
          <w:lang w:val="en-US" w:eastAsia="zh-TW"/>
        </w:rPr>
        <w:t>: there is no obvious measurement resources to make measurements for the hypothetical NPDCCH metric in case of PUR</w:t>
      </w:r>
      <w:r>
        <w:rPr>
          <w:rFonts w:ascii="Times New Roman" w:hAnsi="Times New Roman"/>
          <w:bCs/>
          <w:i/>
          <w:sz w:val="20"/>
          <w:lang w:val="en-US" w:eastAsia="zh-TW"/>
        </w:rPr>
        <w:t xml:space="preserve"> on non anchor carrier</w:t>
      </w:r>
      <w:r w:rsidRPr="004011F5">
        <w:rPr>
          <w:rFonts w:ascii="Times New Roman" w:hAnsi="Times New Roman"/>
          <w:bCs/>
          <w:i/>
          <w:sz w:val="20"/>
          <w:lang w:val="en-US" w:eastAsia="zh-TW"/>
        </w:rPr>
        <w:t>.</w:t>
      </w:r>
    </w:p>
    <w:p w14:paraId="611991BD" w14:textId="77777777" w:rsidR="001D2793" w:rsidRPr="001D2793" w:rsidRDefault="001D2793" w:rsidP="001D279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Cs/>
          <w:i/>
          <w:sz w:val="20"/>
          <w:lang w:val="en-US" w:eastAsia="zh-TW"/>
        </w:rPr>
      </w:pPr>
      <w:r w:rsidRPr="001D2793">
        <w:rPr>
          <w:rFonts w:ascii="Times New Roman" w:hAnsi="Times New Roman"/>
          <w:bCs/>
          <w:i/>
          <w:sz w:val="20"/>
          <w:lang w:val="en-US" w:eastAsia="zh-TW"/>
        </w:rPr>
        <w:t>Observation 3: DL Quality report in Message 3 for PUR has not been discussed for the anchor carrier case.</w:t>
      </w:r>
    </w:p>
    <w:p w14:paraId="722655F2" w14:textId="77777777" w:rsidR="004011F5" w:rsidRPr="00CB655D" w:rsidRDefault="004011F5" w:rsidP="008F3CAD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5C801733" w14:textId="3BE93AE5" w:rsidR="000A2E1A" w:rsidRDefault="0093550D" w:rsidP="0093550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RP-181451, </w:t>
      </w:r>
      <w:r w:rsidRPr="0093550D">
        <w:rPr>
          <w:lang w:val="en-US"/>
        </w:rPr>
        <w:t>New WID on Rel-16 enhancements for NB-IoT</w:t>
      </w:r>
      <w:r>
        <w:rPr>
          <w:lang w:val="en-US"/>
        </w:rPr>
        <w:t>, Ericsson, TSG RAN#80, June 2018</w:t>
      </w:r>
    </w:p>
    <w:p w14:paraId="3906ECA0" w14:textId="77777777" w:rsidR="009F2A75" w:rsidRDefault="009F2A75" w:rsidP="008C166B">
      <w:pPr>
        <w:pStyle w:val="ListParagraph"/>
        <w:ind w:left="360"/>
        <w:rPr>
          <w:lang w:val="en-US"/>
        </w:rPr>
      </w:pPr>
    </w:p>
    <w:p w14:paraId="59B07B95" w14:textId="77777777" w:rsidR="00823970" w:rsidRDefault="00823970" w:rsidP="00823970">
      <w:pPr>
        <w:rPr>
          <w:lang w:val="en-US" w:eastAsia="zh-TW"/>
        </w:rPr>
      </w:pPr>
    </w:p>
    <w:p w14:paraId="6281EB94" w14:textId="77777777"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77D8B" w14:textId="77777777" w:rsidR="008870AA" w:rsidRDefault="008870AA">
      <w:r>
        <w:separator/>
      </w:r>
    </w:p>
  </w:endnote>
  <w:endnote w:type="continuationSeparator" w:id="0">
    <w:p w14:paraId="09CE66E2" w14:textId="77777777" w:rsidR="008870AA" w:rsidRDefault="0088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A1C7F" w14:textId="77777777" w:rsidR="008870AA" w:rsidRDefault="008870AA">
      <w:r>
        <w:separator/>
      </w:r>
    </w:p>
  </w:footnote>
  <w:footnote w:type="continuationSeparator" w:id="0">
    <w:p w14:paraId="21903220" w14:textId="77777777" w:rsidR="008870AA" w:rsidRDefault="00887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05CC1AF6"/>
    <w:multiLevelType w:val="hybridMultilevel"/>
    <w:tmpl w:val="D17E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B0395"/>
    <w:multiLevelType w:val="hybridMultilevel"/>
    <w:tmpl w:val="4D7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6" w15:restartNumberingAfterBreak="0">
    <w:nsid w:val="1DE1680C"/>
    <w:multiLevelType w:val="hybridMultilevel"/>
    <w:tmpl w:val="BCA8E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91BBC"/>
    <w:multiLevelType w:val="hybridMultilevel"/>
    <w:tmpl w:val="7BA27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A6D40"/>
    <w:multiLevelType w:val="hybridMultilevel"/>
    <w:tmpl w:val="2408B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3E33E3A"/>
    <w:multiLevelType w:val="hybridMultilevel"/>
    <w:tmpl w:val="EAFED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536ED"/>
    <w:multiLevelType w:val="hybridMultilevel"/>
    <w:tmpl w:val="CB400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00764"/>
    <w:multiLevelType w:val="hybridMultilevel"/>
    <w:tmpl w:val="7396D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B1BE2"/>
    <w:multiLevelType w:val="hybridMultilevel"/>
    <w:tmpl w:val="627E03C2"/>
    <w:lvl w:ilvl="0" w:tplc="62D60FBE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B45EF4"/>
    <w:multiLevelType w:val="hybridMultilevel"/>
    <w:tmpl w:val="09B81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4A37"/>
    <w:multiLevelType w:val="hybridMultilevel"/>
    <w:tmpl w:val="5DDC1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396774C"/>
    <w:multiLevelType w:val="hybridMultilevel"/>
    <w:tmpl w:val="C9625C56"/>
    <w:lvl w:ilvl="0" w:tplc="B4BC0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86F68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67A1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A6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A0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7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A4D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EE7E84"/>
    <w:multiLevelType w:val="hybridMultilevel"/>
    <w:tmpl w:val="D054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A1D3A"/>
    <w:multiLevelType w:val="hybridMultilevel"/>
    <w:tmpl w:val="CF24165C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062EFD"/>
    <w:multiLevelType w:val="hybridMultilevel"/>
    <w:tmpl w:val="E0E2D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F0131"/>
    <w:multiLevelType w:val="hybridMultilevel"/>
    <w:tmpl w:val="C8EA6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66F32"/>
    <w:multiLevelType w:val="hybridMultilevel"/>
    <w:tmpl w:val="670CB3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047A2"/>
    <w:multiLevelType w:val="hybridMultilevel"/>
    <w:tmpl w:val="CC2C3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47E"/>
    <w:multiLevelType w:val="hybridMultilevel"/>
    <w:tmpl w:val="F8CAF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5482077"/>
    <w:multiLevelType w:val="hybridMultilevel"/>
    <w:tmpl w:val="615ED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519D0"/>
    <w:multiLevelType w:val="hybridMultilevel"/>
    <w:tmpl w:val="F4E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A0949"/>
    <w:multiLevelType w:val="hybridMultilevel"/>
    <w:tmpl w:val="EFBA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50669"/>
    <w:multiLevelType w:val="hybridMultilevel"/>
    <w:tmpl w:val="245C6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C0CF9"/>
    <w:multiLevelType w:val="hybridMultilevel"/>
    <w:tmpl w:val="99DAB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17"/>
  </w:num>
  <w:num w:numId="5">
    <w:abstractNumId w:val="28"/>
  </w:num>
  <w:num w:numId="6">
    <w:abstractNumId w:val="10"/>
  </w:num>
  <w:num w:numId="7">
    <w:abstractNumId w:val="2"/>
  </w:num>
  <w:num w:numId="8">
    <w:abstractNumId w:val="30"/>
  </w:num>
  <w:num w:numId="9">
    <w:abstractNumId w:val="0"/>
  </w:num>
  <w:num w:numId="10">
    <w:abstractNumId w:val="27"/>
  </w:num>
  <w:num w:numId="11">
    <w:abstractNumId w:val="7"/>
  </w:num>
  <w:num w:numId="12">
    <w:abstractNumId w:val="5"/>
  </w:num>
  <w:num w:numId="13">
    <w:abstractNumId w:val="18"/>
  </w:num>
  <w:num w:numId="14">
    <w:abstractNumId w:val="18"/>
  </w:num>
  <w:num w:numId="15">
    <w:abstractNumId w:val="23"/>
  </w:num>
  <w:num w:numId="16">
    <w:abstractNumId w:val="22"/>
  </w:num>
  <w:num w:numId="17">
    <w:abstractNumId w:val="21"/>
  </w:num>
  <w:num w:numId="18">
    <w:abstractNumId w:val="29"/>
  </w:num>
  <w:num w:numId="19">
    <w:abstractNumId w:val="8"/>
  </w:num>
  <w:num w:numId="20">
    <w:abstractNumId w:val="18"/>
  </w:num>
  <w:num w:numId="21">
    <w:abstractNumId w:val="18"/>
  </w:num>
  <w:num w:numId="22">
    <w:abstractNumId w:val="16"/>
  </w:num>
  <w:num w:numId="23">
    <w:abstractNumId w:val="18"/>
  </w:num>
  <w:num w:numId="24">
    <w:abstractNumId w:val="3"/>
  </w:num>
  <w:num w:numId="25">
    <w:abstractNumId w:val="15"/>
  </w:num>
  <w:num w:numId="26">
    <w:abstractNumId w:val="33"/>
  </w:num>
  <w:num w:numId="27">
    <w:abstractNumId w:val="13"/>
  </w:num>
  <w:num w:numId="28">
    <w:abstractNumId w:val="20"/>
  </w:num>
  <w:num w:numId="29">
    <w:abstractNumId w:val="18"/>
  </w:num>
  <w:num w:numId="30">
    <w:abstractNumId w:val="26"/>
  </w:num>
  <w:num w:numId="31">
    <w:abstractNumId w:val="24"/>
  </w:num>
  <w:num w:numId="32">
    <w:abstractNumId w:val="1"/>
  </w:num>
  <w:num w:numId="33">
    <w:abstractNumId w:val="11"/>
  </w:num>
  <w:num w:numId="34">
    <w:abstractNumId w:val="19"/>
  </w:num>
  <w:num w:numId="35">
    <w:abstractNumId w:val="32"/>
  </w:num>
  <w:num w:numId="36">
    <w:abstractNumId w:val="14"/>
  </w:num>
  <w:num w:numId="37">
    <w:abstractNumId w:val="12"/>
  </w:num>
  <w:num w:numId="38">
    <w:abstractNumId w:val="31"/>
  </w:num>
  <w:num w:numId="39">
    <w:abstractNumId w:val="6"/>
  </w:num>
  <w:num w:numId="40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191D"/>
    <w:rsid w:val="000222CB"/>
    <w:rsid w:val="00023212"/>
    <w:rsid w:val="0002426D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1C77"/>
    <w:rsid w:val="00043A47"/>
    <w:rsid w:val="00043DA4"/>
    <w:rsid w:val="0004557B"/>
    <w:rsid w:val="000472D9"/>
    <w:rsid w:val="00047DB7"/>
    <w:rsid w:val="00047F44"/>
    <w:rsid w:val="00053BDB"/>
    <w:rsid w:val="00053C5F"/>
    <w:rsid w:val="00054D06"/>
    <w:rsid w:val="00056973"/>
    <w:rsid w:val="00057DC0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193D"/>
    <w:rsid w:val="00082AA4"/>
    <w:rsid w:val="000837A9"/>
    <w:rsid w:val="000854BF"/>
    <w:rsid w:val="0008693B"/>
    <w:rsid w:val="00087287"/>
    <w:rsid w:val="0008738E"/>
    <w:rsid w:val="00092656"/>
    <w:rsid w:val="00093E7E"/>
    <w:rsid w:val="000940AE"/>
    <w:rsid w:val="00094666"/>
    <w:rsid w:val="0009679F"/>
    <w:rsid w:val="00096F03"/>
    <w:rsid w:val="000A02F0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284B"/>
    <w:rsid w:val="000C43F7"/>
    <w:rsid w:val="000C44A9"/>
    <w:rsid w:val="000C53A9"/>
    <w:rsid w:val="000C77C1"/>
    <w:rsid w:val="000D06B4"/>
    <w:rsid w:val="000D0CCA"/>
    <w:rsid w:val="000D1E9A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2480"/>
    <w:rsid w:val="00112898"/>
    <w:rsid w:val="001132F9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51018"/>
    <w:rsid w:val="00152EF4"/>
    <w:rsid w:val="001534BC"/>
    <w:rsid w:val="00153528"/>
    <w:rsid w:val="001541D5"/>
    <w:rsid w:val="00154A79"/>
    <w:rsid w:val="00154EEC"/>
    <w:rsid w:val="0015718A"/>
    <w:rsid w:val="00157CE8"/>
    <w:rsid w:val="00161258"/>
    <w:rsid w:val="00164FAA"/>
    <w:rsid w:val="0016596F"/>
    <w:rsid w:val="00172031"/>
    <w:rsid w:val="00173918"/>
    <w:rsid w:val="0017415A"/>
    <w:rsid w:val="00174296"/>
    <w:rsid w:val="00175920"/>
    <w:rsid w:val="00177DC6"/>
    <w:rsid w:val="00180D99"/>
    <w:rsid w:val="00182B95"/>
    <w:rsid w:val="001842CE"/>
    <w:rsid w:val="00185345"/>
    <w:rsid w:val="001911A9"/>
    <w:rsid w:val="00191AD9"/>
    <w:rsid w:val="00191EED"/>
    <w:rsid w:val="0019315E"/>
    <w:rsid w:val="001937BB"/>
    <w:rsid w:val="00194839"/>
    <w:rsid w:val="00194FCC"/>
    <w:rsid w:val="001968B4"/>
    <w:rsid w:val="00196BAE"/>
    <w:rsid w:val="0019768C"/>
    <w:rsid w:val="00197DF7"/>
    <w:rsid w:val="001A08AA"/>
    <w:rsid w:val="001A0F90"/>
    <w:rsid w:val="001A3437"/>
    <w:rsid w:val="001A4EA6"/>
    <w:rsid w:val="001A5826"/>
    <w:rsid w:val="001A6300"/>
    <w:rsid w:val="001B352C"/>
    <w:rsid w:val="001B3867"/>
    <w:rsid w:val="001C0958"/>
    <w:rsid w:val="001C0D39"/>
    <w:rsid w:val="001C2EA0"/>
    <w:rsid w:val="001C53BB"/>
    <w:rsid w:val="001C5A24"/>
    <w:rsid w:val="001D028C"/>
    <w:rsid w:val="001D131B"/>
    <w:rsid w:val="001D2793"/>
    <w:rsid w:val="001D4B2F"/>
    <w:rsid w:val="001D50EA"/>
    <w:rsid w:val="001D72E5"/>
    <w:rsid w:val="001D7D29"/>
    <w:rsid w:val="001E0941"/>
    <w:rsid w:val="001E11B3"/>
    <w:rsid w:val="001E19B5"/>
    <w:rsid w:val="001E3B39"/>
    <w:rsid w:val="001E63A1"/>
    <w:rsid w:val="001E6EB7"/>
    <w:rsid w:val="001E7D11"/>
    <w:rsid w:val="001F20F2"/>
    <w:rsid w:val="001F3A4A"/>
    <w:rsid w:val="001F4C17"/>
    <w:rsid w:val="001F6689"/>
    <w:rsid w:val="001F68B2"/>
    <w:rsid w:val="001F7E47"/>
    <w:rsid w:val="002004AE"/>
    <w:rsid w:val="002023A0"/>
    <w:rsid w:val="00202AE7"/>
    <w:rsid w:val="00204ADC"/>
    <w:rsid w:val="00204F6E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32A58"/>
    <w:rsid w:val="00235394"/>
    <w:rsid w:val="00235680"/>
    <w:rsid w:val="00235A9B"/>
    <w:rsid w:val="00237173"/>
    <w:rsid w:val="002419D0"/>
    <w:rsid w:val="00241D4B"/>
    <w:rsid w:val="00243323"/>
    <w:rsid w:val="00243640"/>
    <w:rsid w:val="00244FD8"/>
    <w:rsid w:val="00245B82"/>
    <w:rsid w:val="0024674A"/>
    <w:rsid w:val="0025028C"/>
    <w:rsid w:val="002506F0"/>
    <w:rsid w:val="00252EB7"/>
    <w:rsid w:val="00253CD8"/>
    <w:rsid w:val="00253FD8"/>
    <w:rsid w:val="002549FC"/>
    <w:rsid w:val="00254F66"/>
    <w:rsid w:val="002570A5"/>
    <w:rsid w:val="00257500"/>
    <w:rsid w:val="0026179F"/>
    <w:rsid w:val="00265893"/>
    <w:rsid w:val="0026698C"/>
    <w:rsid w:val="002744D1"/>
    <w:rsid w:val="00274E1A"/>
    <w:rsid w:val="00275E1D"/>
    <w:rsid w:val="002770F4"/>
    <w:rsid w:val="00277420"/>
    <w:rsid w:val="00281609"/>
    <w:rsid w:val="00281888"/>
    <w:rsid w:val="00282213"/>
    <w:rsid w:val="002863A3"/>
    <w:rsid w:val="00287850"/>
    <w:rsid w:val="00287BC6"/>
    <w:rsid w:val="00290040"/>
    <w:rsid w:val="00290D7F"/>
    <w:rsid w:val="0029193E"/>
    <w:rsid w:val="00292870"/>
    <w:rsid w:val="0029299D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815"/>
    <w:rsid w:val="002B419D"/>
    <w:rsid w:val="002B429C"/>
    <w:rsid w:val="002B46E3"/>
    <w:rsid w:val="002B594C"/>
    <w:rsid w:val="002B6292"/>
    <w:rsid w:val="002B6CEF"/>
    <w:rsid w:val="002B7BC4"/>
    <w:rsid w:val="002B7BFF"/>
    <w:rsid w:val="002C3F4C"/>
    <w:rsid w:val="002C5300"/>
    <w:rsid w:val="002C6A7D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53A8"/>
    <w:rsid w:val="002F63F6"/>
    <w:rsid w:val="002F7D50"/>
    <w:rsid w:val="00300D2E"/>
    <w:rsid w:val="00302C96"/>
    <w:rsid w:val="003052DA"/>
    <w:rsid w:val="003068AB"/>
    <w:rsid w:val="003071FF"/>
    <w:rsid w:val="00312C8F"/>
    <w:rsid w:val="00313089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1551"/>
    <w:rsid w:val="003540D1"/>
    <w:rsid w:val="00354EBB"/>
    <w:rsid w:val="00355101"/>
    <w:rsid w:val="00355BF1"/>
    <w:rsid w:val="00356531"/>
    <w:rsid w:val="003569A0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FA4"/>
    <w:rsid w:val="003A6535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6806"/>
    <w:rsid w:val="003C7C79"/>
    <w:rsid w:val="003D0233"/>
    <w:rsid w:val="003D054E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434"/>
    <w:rsid w:val="003E39EA"/>
    <w:rsid w:val="003E3AE6"/>
    <w:rsid w:val="003E4C08"/>
    <w:rsid w:val="003E4FFB"/>
    <w:rsid w:val="003E5EAB"/>
    <w:rsid w:val="003E5F52"/>
    <w:rsid w:val="003F04F5"/>
    <w:rsid w:val="003F1503"/>
    <w:rsid w:val="003F1B8C"/>
    <w:rsid w:val="003F2A81"/>
    <w:rsid w:val="003F2EC2"/>
    <w:rsid w:val="003F3F83"/>
    <w:rsid w:val="003F41C8"/>
    <w:rsid w:val="003F61EF"/>
    <w:rsid w:val="003F6410"/>
    <w:rsid w:val="004011F5"/>
    <w:rsid w:val="00401562"/>
    <w:rsid w:val="00404575"/>
    <w:rsid w:val="004048A8"/>
    <w:rsid w:val="00405657"/>
    <w:rsid w:val="00405787"/>
    <w:rsid w:val="00406E27"/>
    <w:rsid w:val="00407387"/>
    <w:rsid w:val="00410598"/>
    <w:rsid w:val="00413D74"/>
    <w:rsid w:val="0041441E"/>
    <w:rsid w:val="004145EC"/>
    <w:rsid w:val="00415DFC"/>
    <w:rsid w:val="0041688B"/>
    <w:rsid w:val="00421F3E"/>
    <w:rsid w:val="00422A70"/>
    <w:rsid w:val="00423C66"/>
    <w:rsid w:val="00424ED4"/>
    <w:rsid w:val="00427DBF"/>
    <w:rsid w:val="00436340"/>
    <w:rsid w:val="00436526"/>
    <w:rsid w:val="00442F6C"/>
    <w:rsid w:val="00444225"/>
    <w:rsid w:val="00445D09"/>
    <w:rsid w:val="00445D1B"/>
    <w:rsid w:val="004502EA"/>
    <w:rsid w:val="00452AF3"/>
    <w:rsid w:val="004539A7"/>
    <w:rsid w:val="00453BA4"/>
    <w:rsid w:val="00454F89"/>
    <w:rsid w:val="00455F80"/>
    <w:rsid w:val="00456BEA"/>
    <w:rsid w:val="00457C47"/>
    <w:rsid w:val="0046047D"/>
    <w:rsid w:val="004609F3"/>
    <w:rsid w:val="004649C3"/>
    <w:rsid w:val="00464B6C"/>
    <w:rsid w:val="004652DB"/>
    <w:rsid w:val="004707C7"/>
    <w:rsid w:val="004714C0"/>
    <w:rsid w:val="004714DD"/>
    <w:rsid w:val="00472056"/>
    <w:rsid w:val="00474A93"/>
    <w:rsid w:val="00475406"/>
    <w:rsid w:val="00476EF3"/>
    <w:rsid w:val="00476FC9"/>
    <w:rsid w:val="0048125D"/>
    <w:rsid w:val="00481B8C"/>
    <w:rsid w:val="004825DC"/>
    <w:rsid w:val="00482CB5"/>
    <w:rsid w:val="0048451B"/>
    <w:rsid w:val="00485876"/>
    <w:rsid w:val="00487CBA"/>
    <w:rsid w:val="00491966"/>
    <w:rsid w:val="0049235C"/>
    <w:rsid w:val="00492FA8"/>
    <w:rsid w:val="00494125"/>
    <w:rsid w:val="004944F1"/>
    <w:rsid w:val="0049485A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1ECD"/>
    <w:rsid w:val="004B253D"/>
    <w:rsid w:val="004B26E9"/>
    <w:rsid w:val="004B34BE"/>
    <w:rsid w:val="004B3C4D"/>
    <w:rsid w:val="004B5C7C"/>
    <w:rsid w:val="004B65B3"/>
    <w:rsid w:val="004C0650"/>
    <w:rsid w:val="004C151B"/>
    <w:rsid w:val="004C3E90"/>
    <w:rsid w:val="004C4D28"/>
    <w:rsid w:val="004C58A6"/>
    <w:rsid w:val="004C6314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2E8"/>
    <w:rsid w:val="004E7758"/>
    <w:rsid w:val="004F03DF"/>
    <w:rsid w:val="004F0B5D"/>
    <w:rsid w:val="004F59A8"/>
    <w:rsid w:val="004F5A72"/>
    <w:rsid w:val="004F74EA"/>
    <w:rsid w:val="005005DE"/>
    <w:rsid w:val="00501517"/>
    <w:rsid w:val="0050169B"/>
    <w:rsid w:val="005027EA"/>
    <w:rsid w:val="00502EF2"/>
    <w:rsid w:val="00503690"/>
    <w:rsid w:val="00503737"/>
    <w:rsid w:val="00503C68"/>
    <w:rsid w:val="00504C1D"/>
    <w:rsid w:val="00505BFA"/>
    <w:rsid w:val="00506586"/>
    <w:rsid w:val="005111CD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3712"/>
    <w:rsid w:val="00523A04"/>
    <w:rsid w:val="0052455F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47A1C"/>
    <w:rsid w:val="00551B47"/>
    <w:rsid w:val="0055300A"/>
    <w:rsid w:val="005534EE"/>
    <w:rsid w:val="005538AD"/>
    <w:rsid w:val="00554E86"/>
    <w:rsid w:val="00556011"/>
    <w:rsid w:val="00556A55"/>
    <w:rsid w:val="00561966"/>
    <w:rsid w:val="00563111"/>
    <w:rsid w:val="00564539"/>
    <w:rsid w:val="00565333"/>
    <w:rsid w:val="005724AC"/>
    <w:rsid w:val="005758E4"/>
    <w:rsid w:val="00577349"/>
    <w:rsid w:val="00577842"/>
    <w:rsid w:val="00577CC7"/>
    <w:rsid w:val="00580522"/>
    <w:rsid w:val="005806AA"/>
    <w:rsid w:val="00580EF2"/>
    <w:rsid w:val="00586643"/>
    <w:rsid w:val="0058668B"/>
    <w:rsid w:val="00586BDE"/>
    <w:rsid w:val="00592273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D2673"/>
    <w:rsid w:val="005D3059"/>
    <w:rsid w:val="005D3928"/>
    <w:rsid w:val="005D47F0"/>
    <w:rsid w:val="005D4BB3"/>
    <w:rsid w:val="005D4C01"/>
    <w:rsid w:val="005E0178"/>
    <w:rsid w:val="005E0DCD"/>
    <w:rsid w:val="005E4724"/>
    <w:rsid w:val="005E4C78"/>
    <w:rsid w:val="005E5985"/>
    <w:rsid w:val="005E7768"/>
    <w:rsid w:val="005E7CB6"/>
    <w:rsid w:val="005E7E39"/>
    <w:rsid w:val="005F0E0E"/>
    <w:rsid w:val="005F1AA7"/>
    <w:rsid w:val="005F55A3"/>
    <w:rsid w:val="005F55F8"/>
    <w:rsid w:val="005F57B4"/>
    <w:rsid w:val="005F5F18"/>
    <w:rsid w:val="005F60F9"/>
    <w:rsid w:val="005F6D50"/>
    <w:rsid w:val="006002C5"/>
    <w:rsid w:val="006003DF"/>
    <w:rsid w:val="00601791"/>
    <w:rsid w:val="00601BCD"/>
    <w:rsid w:val="006033BC"/>
    <w:rsid w:val="0060469B"/>
    <w:rsid w:val="00607FC1"/>
    <w:rsid w:val="0061035E"/>
    <w:rsid w:val="00610D75"/>
    <w:rsid w:val="006110AF"/>
    <w:rsid w:val="006113D3"/>
    <w:rsid w:val="0061230B"/>
    <w:rsid w:val="006144D6"/>
    <w:rsid w:val="00617472"/>
    <w:rsid w:val="00617873"/>
    <w:rsid w:val="00621321"/>
    <w:rsid w:val="00622066"/>
    <w:rsid w:val="006226BC"/>
    <w:rsid w:val="00624011"/>
    <w:rsid w:val="006258C4"/>
    <w:rsid w:val="0063019F"/>
    <w:rsid w:val="00630F44"/>
    <w:rsid w:val="0063179F"/>
    <w:rsid w:val="006320EF"/>
    <w:rsid w:val="00634377"/>
    <w:rsid w:val="00636BCC"/>
    <w:rsid w:val="006379CF"/>
    <w:rsid w:val="00640116"/>
    <w:rsid w:val="006428A0"/>
    <w:rsid w:val="006438AA"/>
    <w:rsid w:val="0064474D"/>
    <w:rsid w:val="00644DBB"/>
    <w:rsid w:val="00645845"/>
    <w:rsid w:val="00646B33"/>
    <w:rsid w:val="00646C17"/>
    <w:rsid w:val="00647085"/>
    <w:rsid w:val="00647F5D"/>
    <w:rsid w:val="006517D0"/>
    <w:rsid w:val="00651807"/>
    <w:rsid w:val="006525CF"/>
    <w:rsid w:val="0065310A"/>
    <w:rsid w:val="00653821"/>
    <w:rsid w:val="00654F94"/>
    <w:rsid w:val="006557C0"/>
    <w:rsid w:val="00656D64"/>
    <w:rsid w:val="0065702D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70166"/>
    <w:rsid w:val="00670B59"/>
    <w:rsid w:val="00671BEF"/>
    <w:rsid w:val="00674C3D"/>
    <w:rsid w:val="00675AB9"/>
    <w:rsid w:val="00676F9F"/>
    <w:rsid w:val="0068165B"/>
    <w:rsid w:val="0068259C"/>
    <w:rsid w:val="0068272F"/>
    <w:rsid w:val="00683EB8"/>
    <w:rsid w:val="00683ED0"/>
    <w:rsid w:val="00684722"/>
    <w:rsid w:val="0068496A"/>
    <w:rsid w:val="00684B13"/>
    <w:rsid w:val="0068602C"/>
    <w:rsid w:val="0068666D"/>
    <w:rsid w:val="00690EB8"/>
    <w:rsid w:val="00692002"/>
    <w:rsid w:val="00692087"/>
    <w:rsid w:val="00695826"/>
    <w:rsid w:val="006A5912"/>
    <w:rsid w:val="006A5938"/>
    <w:rsid w:val="006B06BA"/>
    <w:rsid w:val="006B09A6"/>
    <w:rsid w:val="006B2F94"/>
    <w:rsid w:val="006B3667"/>
    <w:rsid w:val="006B4703"/>
    <w:rsid w:val="006B55D0"/>
    <w:rsid w:val="006B721C"/>
    <w:rsid w:val="006B737D"/>
    <w:rsid w:val="006C08AD"/>
    <w:rsid w:val="006C1A9C"/>
    <w:rsid w:val="006C3E68"/>
    <w:rsid w:val="006C3F5D"/>
    <w:rsid w:val="006C5991"/>
    <w:rsid w:val="006C7CF2"/>
    <w:rsid w:val="006D045A"/>
    <w:rsid w:val="006D10DE"/>
    <w:rsid w:val="006D112A"/>
    <w:rsid w:val="006D1231"/>
    <w:rsid w:val="006D24CA"/>
    <w:rsid w:val="006D2C0C"/>
    <w:rsid w:val="006D69C6"/>
    <w:rsid w:val="006D6D17"/>
    <w:rsid w:val="006E0979"/>
    <w:rsid w:val="006E2790"/>
    <w:rsid w:val="006E30A3"/>
    <w:rsid w:val="006E3251"/>
    <w:rsid w:val="006E4526"/>
    <w:rsid w:val="006E50C9"/>
    <w:rsid w:val="006E6BF4"/>
    <w:rsid w:val="006E7B14"/>
    <w:rsid w:val="006F2CE0"/>
    <w:rsid w:val="006F54EB"/>
    <w:rsid w:val="006F6AD6"/>
    <w:rsid w:val="00702D49"/>
    <w:rsid w:val="007033C1"/>
    <w:rsid w:val="00704A21"/>
    <w:rsid w:val="00704E63"/>
    <w:rsid w:val="0070646B"/>
    <w:rsid w:val="00710FE8"/>
    <w:rsid w:val="0071157A"/>
    <w:rsid w:val="00713B22"/>
    <w:rsid w:val="00720176"/>
    <w:rsid w:val="00722229"/>
    <w:rsid w:val="00722727"/>
    <w:rsid w:val="00723177"/>
    <w:rsid w:val="00725F80"/>
    <w:rsid w:val="007279AC"/>
    <w:rsid w:val="00727C1E"/>
    <w:rsid w:val="007314A7"/>
    <w:rsid w:val="007338C3"/>
    <w:rsid w:val="0073431D"/>
    <w:rsid w:val="0073609F"/>
    <w:rsid w:val="00736380"/>
    <w:rsid w:val="00737559"/>
    <w:rsid w:val="0074015A"/>
    <w:rsid w:val="00740926"/>
    <w:rsid w:val="00740ECC"/>
    <w:rsid w:val="007428EA"/>
    <w:rsid w:val="00743747"/>
    <w:rsid w:val="00744542"/>
    <w:rsid w:val="00744707"/>
    <w:rsid w:val="00744EEC"/>
    <w:rsid w:val="0074577E"/>
    <w:rsid w:val="00750F62"/>
    <w:rsid w:val="00751D28"/>
    <w:rsid w:val="00753075"/>
    <w:rsid w:val="00755538"/>
    <w:rsid w:val="00755A47"/>
    <w:rsid w:val="00755EDF"/>
    <w:rsid w:val="00757C23"/>
    <w:rsid w:val="007602AE"/>
    <w:rsid w:val="00763228"/>
    <w:rsid w:val="007644DE"/>
    <w:rsid w:val="0076592F"/>
    <w:rsid w:val="00767D60"/>
    <w:rsid w:val="00770342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4EA"/>
    <w:rsid w:val="00786E66"/>
    <w:rsid w:val="00791181"/>
    <w:rsid w:val="00791352"/>
    <w:rsid w:val="00791693"/>
    <w:rsid w:val="00796B70"/>
    <w:rsid w:val="007A4C76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1EE8"/>
    <w:rsid w:val="007D5710"/>
    <w:rsid w:val="007D5A92"/>
    <w:rsid w:val="007D7B79"/>
    <w:rsid w:val="007E0CEA"/>
    <w:rsid w:val="007E106C"/>
    <w:rsid w:val="007E3046"/>
    <w:rsid w:val="007E56B8"/>
    <w:rsid w:val="007E791F"/>
    <w:rsid w:val="007F0E1E"/>
    <w:rsid w:val="007F1890"/>
    <w:rsid w:val="007F1F23"/>
    <w:rsid w:val="007F28B6"/>
    <w:rsid w:val="007F5E10"/>
    <w:rsid w:val="007F62EA"/>
    <w:rsid w:val="007F7C99"/>
    <w:rsid w:val="00800ADD"/>
    <w:rsid w:val="0080168B"/>
    <w:rsid w:val="0080184F"/>
    <w:rsid w:val="00801F03"/>
    <w:rsid w:val="00803723"/>
    <w:rsid w:val="008041B2"/>
    <w:rsid w:val="00804E54"/>
    <w:rsid w:val="008056C8"/>
    <w:rsid w:val="00806C5F"/>
    <w:rsid w:val="00807D4E"/>
    <w:rsid w:val="00807E59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98F"/>
    <w:rsid w:val="00825ED2"/>
    <w:rsid w:val="008266AE"/>
    <w:rsid w:val="0082795C"/>
    <w:rsid w:val="008340F3"/>
    <w:rsid w:val="008357E1"/>
    <w:rsid w:val="008358C3"/>
    <w:rsid w:val="00836673"/>
    <w:rsid w:val="00836F63"/>
    <w:rsid w:val="008378BE"/>
    <w:rsid w:val="00840386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50BE7"/>
    <w:rsid w:val="00853968"/>
    <w:rsid w:val="008553A6"/>
    <w:rsid w:val="00855D7A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5952"/>
    <w:rsid w:val="008870AA"/>
    <w:rsid w:val="00887E30"/>
    <w:rsid w:val="00890EB9"/>
    <w:rsid w:val="00890FCC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1EE1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409A"/>
    <w:rsid w:val="008C60E9"/>
    <w:rsid w:val="008C6627"/>
    <w:rsid w:val="008D170D"/>
    <w:rsid w:val="008D3F4C"/>
    <w:rsid w:val="008D455D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438"/>
    <w:rsid w:val="008F3CAD"/>
    <w:rsid w:val="008F5A4B"/>
    <w:rsid w:val="008F6EED"/>
    <w:rsid w:val="008F7610"/>
    <w:rsid w:val="00900D5A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553F"/>
    <w:rsid w:val="009064EB"/>
    <w:rsid w:val="00910108"/>
    <w:rsid w:val="00912FD0"/>
    <w:rsid w:val="009131D2"/>
    <w:rsid w:val="009140D0"/>
    <w:rsid w:val="00914780"/>
    <w:rsid w:val="00914CFA"/>
    <w:rsid w:val="00916CF9"/>
    <w:rsid w:val="00917279"/>
    <w:rsid w:val="00917AFE"/>
    <w:rsid w:val="009204A6"/>
    <w:rsid w:val="00920C2C"/>
    <w:rsid w:val="009241CD"/>
    <w:rsid w:val="00924E56"/>
    <w:rsid w:val="0092780E"/>
    <w:rsid w:val="00930751"/>
    <w:rsid w:val="00930BE5"/>
    <w:rsid w:val="0093302B"/>
    <w:rsid w:val="00934F9C"/>
    <w:rsid w:val="0093550D"/>
    <w:rsid w:val="00936088"/>
    <w:rsid w:val="009367DB"/>
    <w:rsid w:val="0093767B"/>
    <w:rsid w:val="00937794"/>
    <w:rsid w:val="00940B4B"/>
    <w:rsid w:val="00945A15"/>
    <w:rsid w:val="0094697D"/>
    <w:rsid w:val="00947318"/>
    <w:rsid w:val="00950F0C"/>
    <w:rsid w:val="0095102F"/>
    <w:rsid w:val="0095462C"/>
    <w:rsid w:val="009546B0"/>
    <w:rsid w:val="00954DF6"/>
    <w:rsid w:val="00955C2B"/>
    <w:rsid w:val="00962FA0"/>
    <w:rsid w:val="00963A6D"/>
    <w:rsid w:val="009708A2"/>
    <w:rsid w:val="00971B09"/>
    <w:rsid w:val="00972BAE"/>
    <w:rsid w:val="00974B38"/>
    <w:rsid w:val="00974CD3"/>
    <w:rsid w:val="00975596"/>
    <w:rsid w:val="00975E6C"/>
    <w:rsid w:val="00983910"/>
    <w:rsid w:val="009849B6"/>
    <w:rsid w:val="009853B6"/>
    <w:rsid w:val="009873A2"/>
    <w:rsid w:val="00987779"/>
    <w:rsid w:val="00991F00"/>
    <w:rsid w:val="009935B1"/>
    <w:rsid w:val="00994314"/>
    <w:rsid w:val="0099451D"/>
    <w:rsid w:val="009A005E"/>
    <w:rsid w:val="009A019A"/>
    <w:rsid w:val="009A07BB"/>
    <w:rsid w:val="009A1620"/>
    <w:rsid w:val="009A169D"/>
    <w:rsid w:val="009A2DBD"/>
    <w:rsid w:val="009A4147"/>
    <w:rsid w:val="009A4FBA"/>
    <w:rsid w:val="009A5E57"/>
    <w:rsid w:val="009A665C"/>
    <w:rsid w:val="009A7175"/>
    <w:rsid w:val="009A74D5"/>
    <w:rsid w:val="009B034E"/>
    <w:rsid w:val="009B03DE"/>
    <w:rsid w:val="009B26E4"/>
    <w:rsid w:val="009B43BB"/>
    <w:rsid w:val="009B5F8E"/>
    <w:rsid w:val="009B710B"/>
    <w:rsid w:val="009C0495"/>
    <w:rsid w:val="009C0727"/>
    <w:rsid w:val="009C5587"/>
    <w:rsid w:val="009C5A3F"/>
    <w:rsid w:val="009C7A70"/>
    <w:rsid w:val="009D14BC"/>
    <w:rsid w:val="009D2A28"/>
    <w:rsid w:val="009D30A1"/>
    <w:rsid w:val="009D3818"/>
    <w:rsid w:val="009D66BA"/>
    <w:rsid w:val="009D6E21"/>
    <w:rsid w:val="009D70D7"/>
    <w:rsid w:val="009E0EA6"/>
    <w:rsid w:val="009E1E8A"/>
    <w:rsid w:val="009E3EA3"/>
    <w:rsid w:val="009E449B"/>
    <w:rsid w:val="009E4AD4"/>
    <w:rsid w:val="009E651C"/>
    <w:rsid w:val="009E7DBD"/>
    <w:rsid w:val="009F02A9"/>
    <w:rsid w:val="009F152E"/>
    <w:rsid w:val="009F1C56"/>
    <w:rsid w:val="009F2A75"/>
    <w:rsid w:val="009F3D03"/>
    <w:rsid w:val="009F4900"/>
    <w:rsid w:val="009F4E87"/>
    <w:rsid w:val="009F71C4"/>
    <w:rsid w:val="009F7828"/>
    <w:rsid w:val="00A0050C"/>
    <w:rsid w:val="00A0110C"/>
    <w:rsid w:val="00A03435"/>
    <w:rsid w:val="00A1185D"/>
    <w:rsid w:val="00A12436"/>
    <w:rsid w:val="00A13286"/>
    <w:rsid w:val="00A1405E"/>
    <w:rsid w:val="00A157D0"/>
    <w:rsid w:val="00A15E51"/>
    <w:rsid w:val="00A168D9"/>
    <w:rsid w:val="00A16F53"/>
    <w:rsid w:val="00A17C4E"/>
    <w:rsid w:val="00A22D29"/>
    <w:rsid w:val="00A25586"/>
    <w:rsid w:val="00A25815"/>
    <w:rsid w:val="00A275EF"/>
    <w:rsid w:val="00A2789E"/>
    <w:rsid w:val="00A3036D"/>
    <w:rsid w:val="00A31BCD"/>
    <w:rsid w:val="00A32693"/>
    <w:rsid w:val="00A35C04"/>
    <w:rsid w:val="00A4034D"/>
    <w:rsid w:val="00A4100C"/>
    <w:rsid w:val="00A41F00"/>
    <w:rsid w:val="00A41FD3"/>
    <w:rsid w:val="00A4320B"/>
    <w:rsid w:val="00A4354B"/>
    <w:rsid w:val="00A46DA8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4E33"/>
    <w:rsid w:val="00A64E87"/>
    <w:rsid w:val="00A6590A"/>
    <w:rsid w:val="00A6636A"/>
    <w:rsid w:val="00A66CB6"/>
    <w:rsid w:val="00A67FF4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1C4C"/>
    <w:rsid w:val="00A9250F"/>
    <w:rsid w:val="00A92763"/>
    <w:rsid w:val="00A93808"/>
    <w:rsid w:val="00A93C1A"/>
    <w:rsid w:val="00A94A47"/>
    <w:rsid w:val="00A9525F"/>
    <w:rsid w:val="00AA127E"/>
    <w:rsid w:val="00AA362E"/>
    <w:rsid w:val="00AA4F2D"/>
    <w:rsid w:val="00AA596D"/>
    <w:rsid w:val="00AA63BB"/>
    <w:rsid w:val="00AA7450"/>
    <w:rsid w:val="00AA7A65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BEF"/>
    <w:rsid w:val="00AC5074"/>
    <w:rsid w:val="00AC5DE4"/>
    <w:rsid w:val="00AC66AC"/>
    <w:rsid w:val="00AC70B9"/>
    <w:rsid w:val="00AD3759"/>
    <w:rsid w:val="00AD47DF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3EEF"/>
    <w:rsid w:val="00AF5046"/>
    <w:rsid w:val="00AF574E"/>
    <w:rsid w:val="00AF6E62"/>
    <w:rsid w:val="00AF7262"/>
    <w:rsid w:val="00B00D97"/>
    <w:rsid w:val="00B0477E"/>
    <w:rsid w:val="00B06B6F"/>
    <w:rsid w:val="00B06E40"/>
    <w:rsid w:val="00B07FAB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269E"/>
    <w:rsid w:val="00B33106"/>
    <w:rsid w:val="00B34C43"/>
    <w:rsid w:val="00B34E41"/>
    <w:rsid w:val="00B363DD"/>
    <w:rsid w:val="00B36628"/>
    <w:rsid w:val="00B37122"/>
    <w:rsid w:val="00B379D8"/>
    <w:rsid w:val="00B40000"/>
    <w:rsid w:val="00B40663"/>
    <w:rsid w:val="00B40B84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31C5"/>
    <w:rsid w:val="00B53DB0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1A94"/>
    <w:rsid w:val="00BA2420"/>
    <w:rsid w:val="00BA2BF0"/>
    <w:rsid w:val="00BA34AB"/>
    <w:rsid w:val="00BA39EF"/>
    <w:rsid w:val="00BA41ED"/>
    <w:rsid w:val="00BA5ED8"/>
    <w:rsid w:val="00BA6C82"/>
    <w:rsid w:val="00BA7AF0"/>
    <w:rsid w:val="00BB0454"/>
    <w:rsid w:val="00BB06BA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9DA"/>
    <w:rsid w:val="00BC2AC3"/>
    <w:rsid w:val="00BC6CA4"/>
    <w:rsid w:val="00BC7C8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6FC1"/>
    <w:rsid w:val="00C10E09"/>
    <w:rsid w:val="00C120DC"/>
    <w:rsid w:val="00C130F8"/>
    <w:rsid w:val="00C13326"/>
    <w:rsid w:val="00C15A6B"/>
    <w:rsid w:val="00C16577"/>
    <w:rsid w:val="00C20175"/>
    <w:rsid w:val="00C2366B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6897"/>
    <w:rsid w:val="00C71917"/>
    <w:rsid w:val="00C7254C"/>
    <w:rsid w:val="00C72575"/>
    <w:rsid w:val="00C73AFE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D71"/>
    <w:rsid w:val="00C92E43"/>
    <w:rsid w:val="00C942F0"/>
    <w:rsid w:val="00C96BA3"/>
    <w:rsid w:val="00C973E3"/>
    <w:rsid w:val="00CA3DBD"/>
    <w:rsid w:val="00CA4F52"/>
    <w:rsid w:val="00CA5E21"/>
    <w:rsid w:val="00CB044C"/>
    <w:rsid w:val="00CB0504"/>
    <w:rsid w:val="00CB1616"/>
    <w:rsid w:val="00CB2C48"/>
    <w:rsid w:val="00CB4372"/>
    <w:rsid w:val="00CB5801"/>
    <w:rsid w:val="00CB5A7C"/>
    <w:rsid w:val="00CB655D"/>
    <w:rsid w:val="00CC05FC"/>
    <w:rsid w:val="00CC34AB"/>
    <w:rsid w:val="00CC3B0F"/>
    <w:rsid w:val="00CC422E"/>
    <w:rsid w:val="00CC6210"/>
    <w:rsid w:val="00CD230D"/>
    <w:rsid w:val="00CD26E8"/>
    <w:rsid w:val="00CD2E36"/>
    <w:rsid w:val="00CD317B"/>
    <w:rsid w:val="00CD33AC"/>
    <w:rsid w:val="00CD6646"/>
    <w:rsid w:val="00CE05F2"/>
    <w:rsid w:val="00CE09A3"/>
    <w:rsid w:val="00CE3C2C"/>
    <w:rsid w:val="00CE4360"/>
    <w:rsid w:val="00CE7B9B"/>
    <w:rsid w:val="00CF35F4"/>
    <w:rsid w:val="00CF3B23"/>
    <w:rsid w:val="00CF620E"/>
    <w:rsid w:val="00CF675E"/>
    <w:rsid w:val="00CF68F9"/>
    <w:rsid w:val="00CF74E1"/>
    <w:rsid w:val="00D01295"/>
    <w:rsid w:val="00D0197A"/>
    <w:rsid w:val="00D03446"/>
    <w:rsid w:val="00D04549"/>
    <w:rsid w:val="00D05D62"/>
    <w:rsid w:val="00D05D8B"/>
    <w:rsid w:val="00D07663"/>
    <w:rsid w:val="00D07AD9"/>
    <w:rsid w:val="00D10B52"/>
    <w:rsid w:val="00D11E51"/>
    <w:rsid w:val="00D135C7"/>
    <w:rsid w:val="00D1584D"/>
    <w:rsid w:val="00D174AE"/>
    <w:rsid w:val="00D1774E"/>
    <w:rsid w:val="00D21EC1"/>
    <w:rsid w:val="00D22A76"/>
    <w:rsid w:val="00D23219"/>
    <w:rsid w:val="00D232A9"/>
    <w:rsid w:val="00D232F9"/>
    <w:rsid w:val="00D23A8C"/>
    <w:rsid w:val="00D24D0D"/>
    <w:rsid w:val="00D26DD0"/>
    <w:rsid w:val="00D31C83"/>
    <w:rsid w:val="00D3423F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1388"/>
    <w:rsid w:val="00D6258D"/>
    <w:rsid w:val="00D63D6E"/>
    <w:rsid w:val="00D64952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36CA"/>
    <w:rsid w:val="00D85C16"/>
    <w:rsid w:val="00D869A4"/>
    <w:rsid w:val="00D86B9F"/>
    <w:rsid w:val="00D86FDF"/>
    <w:rsid w:val="00D86FF5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1DF3"/>
    <w:rsid w:val="00DA31E0"/>
    <w:rsid w:val="00DA3A69"/>
    <w:rsid w:val="00DA51CB"/>
    <w:rsid w:val="00DA6B4A"/>
    <w:rsid w:val="00DA7D98"/>
    <w:rsid w:val="00DB0F0F"/>
    <w:rsid w:val="00DB24A2"/>
    <w:rsid w:val="00DB298F"/>
    <w:rsid w:val="00DB44E1"/>
    <w:rsid w:val="00DB662D"/>
    <w:rsid w:val="00DC1A15"/>
    <w:rsid w:val="00DC1D7B"/>
    <w:rsid w:val="00DC34E0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E7E3A"/>
    <w:rsid w:val="00DF1585"/>
    <w:rsid w:val="00DF1AA9"/>
    <w:rsid w:val="00DF58BB"/>
    <w:rsid w:val="00DF70BB"/>
    <w:rsid w:val="00DF75BF"/>
    <w:rsid w:val="00E006F3"/>
    <w:rsid w:val="00E00C94"/>
    <w:rsid w:val="00E037B3"/>
    <w:rsid w:val="00E04577"/>
    <w:rsid w:val="00E046ED"/>
    <w:rsid w:val="00E049F5"/>
    <w:rsid w:val="00E068DB"/>
    <w:rsid w:val="00E0696B"/>
    <w:rsid w:val="00E06F67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7BDE"/>
    <w:rsid w:val="00E45F4B"/>
    <w:rsid w:val="00E50C66"/>
    <w:rsid w:val="00E51485"/>
    <w:rsid w:val="00E55944"/>
    <w:rsid w:val="00E55ABC"/>
    <w:rsid w:val="00E55BDB"/>
    <w:rsid w:val="00E56162"/>
    <w:rsid w:val="00E56639"/>
    <w:rsid w:val="00E57033"/>
    <w:rsid w:val="00E574D4"/>
    <w:rsid w:val="00E57B74"/>
    <w:rsid w:val="00E61A44"/>
    <w:rsid w:val="00E638F7"/>
    <w:rsid w:val="00E667B5"/>
    <w:rsid w:val="00E717A5"/>
    <w:rsid w:val="00E72BBE"/>
    <w:rsid w:val="00E7357D"/>
    <w:rsid w:val="00E7445F"/>
    <w:rsid w:val="00E74CB9"/>
    <w:rsid w:val="00E74D03"/>
    <w:rsid w:val="00E74D1D"/>
    <w:rsid w:val="00E75102"/>
    <w:rsid w:val="00E75DE6"/>
    <w:rsid w:val="00E8030D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A1AD5"/>
    <w:rsid w:val="00EA1E1D"/>
    <w:rsid w:val="00EA2004"/>
    <w:rsid w:val="00EA31C1"/>
    <w:rsid w:val="00EA383B"/>
    <w:rsid w:val="00EA3C24"/>
    <w:rsid w:val="00EA4465"/>
    <w:rsid w:val="00EA497A"/>
    <w:rsid w:val="00EA5997"/>
    <w:rsid w:val="00EA5E4B"/>
    <w:rsid w:val="00EA728A"/>
    <w:rsid w:val="00EB04FF"/>
    <w:rsid w:val="00EB0BD0"/>
    <w:rsid w:val="00EB1F08"/>
    <w:rsid w:val="00EB5B01"/>
    <w:rsid w:val="00EC14A9"/>
    <w:rsid w:val="00EC29BD"/>
    <w:rsid w:val="00EC29F3"/>
    <w:rsid w:val="00EC565F"/>
    <w:rsid w:val="00EC6CF4"/>
    <w:rsid w:val="00EC7418"/>
    <w:rsid w:val="00ED066D"/>
    <w:rsid w:val="00ED3565"/>
    <w:rsid w:val="00ED42D8"/>
    <w:rsid w:val="00ED5501"/>
    <w:rsid w:val="00ED6F5B"/>
    <w:rsid w:val="00ED7FBD"/>
    <w:rsid w:val="00EE013D"/>
    <w:rsid w:val="00EE084A"/>
    <w:rsid w:val="00EE15C1"/>
    <w:rsid w:val="00EE2BDD"/>
    <w:rsid w:val="00EE3E05"/>
    <w:rsid w:val="00EE52FC"/>
    <w:rsid w:val="00EE56F6"/>
    <w:rsid w:val="00EE5B78"/>
    <w:rsid w:val="00EE6FD1"/>
    <w:rsid w:val="00EE78ED"/>
    <w:rsid w:val="00EE793A"/>
    <w:rsid w:val="00EE7D27"/>
    <w:rsid w:val="00EF575B"/>
    <w:rsid w:val="00EF5DA7"/>
    <w:rsid w:val="00EF69DC"/>
    <w:rsid w:val="00F001FA"/>
    <w:rsid w:val="00F01E97"/>
    <w:rsid w:val="00F02B54"/>
    <w:rsid w:val="00F03452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87F"/>
    <w:rsid w:val="00F25B8E"/>
    <w:rsid w:val="00F3057B"/>
    <w:rsid w:val="00F30D62"/>
    <w:rsid w:val="00F3253C"/>
    <w:rsid w:val="00F32F1D"/>
    <w:rsid w:val="00F3423B"/>
    <w:rsid w:val="00F34324"/>
    <w:rsid w:val="00F35B54"/>
    <w:rsid w:val="00F36975"/>
    <w:rsid w:val="00F369D3"/>
    <w:rsid w:val="00F4069C"/>
    <w:rsid w:val="00F415BB"/>
    <w:rsid w:val="00F43645"/>
    <w:rsid w:val="00F43B26"/>
    <w:rsid w:val="00F44122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57391"/>
    <w:rsid w:val="00F57B4B"/>
    <w:rsid w:val="00F60EF8"/>
    <w:rsid w:val="00F61215"/>
    <w:rsid w:val="00F6350B"/>
    <w:rsid w:val="00F63976"/>
    <w:rsid w:val="00F63F64"/>
    <w:rsid w:val="00F641AE"/>
    <w:rsid w:val="00F64AFB"/>
    <w:rsid w:val="00F64B3E"/>
    <w:rsid w:val="00F65259"/>
    <w:rsid w:val="00F6634D"/>
    <w:rsid w:val="00F7224D"/>
    <w:rsid w:val="00F73CF0"/>
    <w:rsid w:val="00F741DB"/>
    <w:rsid w:val="00F744BB"/>
    <w:rsid w:val="00F749BF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2B92"/>
    <w:rsid w:val="00F8381E"/>
    <w:rsid w:val="00F838F2"/>
    <w:rsid w:val="00F84364"/>
    <w:rsid w:val="00F84BEB"/>
    <w:rsid w:val="00F873D6"/>
    <w:rsid w:val="00F87C10"/>
    <w:rsid w:val="00F902C3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149C"/>
    <w:rsid w:val="00FA18EF"/>
    <w:rsid w:val="00FA1E72"/>
    <w:rsid w:val="00FA2E4F"/>
    <w:rsid w:val="00FA3174"/>
    <w:rsid w:val="00FA3792"/>
    <w:rsid w:val="00FA5C95"/>
    <w:rsid w:val="00FA670F"/>
    <w:rsid w:val="00FA7156"/>
    <w:rsid w:val="00FA775E"/>
    <w:rsid w:val="00FB0BD9"/>
    <w:rsid w:val="00FB2299"/>
    <w:rsid w:val="00FB273E"/>
    <w:rsid w:val="00FB280A"/>
    <w:rsid w:val="00FB324F"/>
    <w:rsid w:val="00FB42DC"/>
    <w:rsid w:val="00FB50AF"/>
    <w:rsid w:val="00FB545C"/>
    <w:rsid w:val="00FB5762"/>
    <w:rsid w:val="00FB5961"/>
    <w:rsid w:val="00FB6EA3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1114"/>
    <w:rsid w:val="00FF2020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rsid w:val="00252EB7"/>
    <w:rPr>
      <w:b/>
    </w:rPr>
  </w:style>
  <w:style w:type="paragraph" w:customStyle="1" w:styleId="TAC">
    <w:name w:val="TAC"/>
    <w:basedOn w:val="TAL"/>
    <w:link w:val="TACChar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1B352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B352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87F110-5ECE-407C-9A50-B07538F6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7052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17</cp:revision>
  <cp:lastPrinted>2017-11-03T15:53:00Z</cp:lastPrinted>
  <dcterms:created xsi:type="dcterms:W3CDTF">2018-10-03T07:37:00Z</dcterms:created>
  <dcterms:modified xsi:type="dcterms:W3CDTF">2018-10-31T16:00:00Z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